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兰亭中黑_GBK" w:hAnsi="方正兰亭中黑_GBK" w:eastAsia="方正兰亭中黑_GBK" w:cs="方正兰亭中黑_GBK"/>
          <w:color w:val="E60012"/>
          <w:sz w:val="28"/>
          <w:szCs w:val="28"/>
        </w:rPr>
      </w:pPr>
      <w:r>
        <w:rPr>
          <w:rFonts w:hint="eastAsia" w:ascii="方正兰亭黑简体" w:hAnsi="方正兰亭黑简体" w:eastAsia="方正兰亭黑简体" w:cs="方正兰亭黑简体"/>
          <w:color w:val="727172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133350</wp:posOffset>
            </wp:positionV>
            <wp:extent cx="2750820" cy="2750820"/>
            <wp:effectExtent l="0" t="0" r="11430" b="11430"/>
            <wp:wrapSquare wrapText="bothSides"/>
            <wp:docPr id="2" name="图片 2" descr="C:\Users\力必拓\Desktop\1(1).png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力必拓\Desktop\1(1).png1(1)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中黑_GBK" w:hAnsi="方正兰亭中黑_GBK" w:eastAsia="方正兰亭中黑_GBK" w:cs="方正兰亭中黑_GBK"/>
          <w:color w:val="E60012"/>
          <w:sz w:val="28"/>
          <w:szCs w:val="28"/>
        </w:rPr>
        <w:t>LBT-T300-AP50 户外AP</w:t>
      </w:r>
    </w:p>
    <w:p>
      <w:pPr>
        <w:spacing w:line="400" w:lineRule="exact"/>
        <w:rPr>
          <w:rFonts w:ascii="方正兰亭黑简体" w:hAnsi="方正兰亭黑简体" w:eastAsia="方正兰亭黑简体" w:cs="方正兰亭黑简体"/>
          <w:color w:val="727172"/>
          <w:szCs w:val="21"/>
        </w:rPr>
      </w:pPr>
      <w:r>
        <w:rPr>
          <w:rFonts w:hint="eastAsia" w:ascii="方正兰亭黑简体" w:hAnsi="方正兰亭黑简体" w:eastAsia="方正兰亭黑简体" w:cs="方正兰亭黑简体"/>
          <w:color w:val="727172"/>
          <w:szCs w:val="21"/>
        </w:rPr>
        <w:t>LBT-T300-AP50是一款支持802.11AC技术的高性能企业级户外双频AP产品，能同时工作在2.4G/5.8G两个频段，并满足70人同时无线高速上网的需求。百兆网络接口，2.4G 802.11N 300Mbps + 5G 802.11AC 450Mbps的无线接入速度，无线处理速度最高可达750Mbps。具有高性能、高增益、高接收灵敏度、高带宽、高接入数等特点，不仅能覆盖更大的范围，而且能提供更高的无线传输性能及稳定性。因地制宜，看你需求，胖瘦可选，是山区、景区、室外广场、校园、医院等大范围室外环境无线接入的不二之选。</w:t>
      </w:r>
    </w:p>
    <w:p>
      <w:pPr>
        <w:rPr>
          <w:rFonts w:ascii="方正兰亭黑简体" w:hAnsi="方正兰亭黑简体" w:eastAsia="方正兰亭黑简体" w:cs="方正兰亭黑简体"/>
          <w:color w:val="727172"/>
          <w:szCs w:val="21"/>
        </w:rPr>
      </w:pPr>
    </w:p>
    <w:p>
      <w:pPr>
        <w:spacing w:line="360" w:lineRule="auto"/>
        <w:jc w:val="left"/>
        <w:rPr>
          <w:rFonts w:ascii="方正兰亭黑简体" w:hAnsi="方正兰亭黑简体" w:eastAsia="方正兰亭黑简体" w:cs="方正兰亭黑简体"/>
          <w:color w:val="727172"/>
          <w:szCs w:val="21"/>
        </w:rPr>
      </w:pPr>
    </w:p>
    <w:p>
      <w:pPr>
        <w:spacing w:line="360" w:lineRule="auto"/>
        <w:rPr>
          <w:rFonts w:ascii="方正兰亭黑简体" w:hAnsi="方正兰亭黑简体" w:eastAsia="方正兰亭黑简体" w:cs="方正兰亭黑简体"/>
          <w:color w:val="727172"/>
          <w:szCs w:val="21"/>
        </w:rPr>
      </w:pPr>
    </w:p>
    <w:p>
      <w:pPr>
        <w:spacing w:line="360" w:lineRule="auto"/>
        <w:rPr>
          <w:rFonts w:ascii="方正兰亭黑简体" w:hAnsi="方正兰亭黑简体" w:eastAsia="方正兰亭黑简体" w:cs="方正兰亭黑简体"/>
          <w:color w:val="727172"/>
          <w:szCs w:val="21"/>
        </w:rPr>
      </w:pPr>
      <w:bookmarkStart w:id="0" w:name="_GoBack"/>
      <w:bookmarkEnd w:id="0"/>
    </w:p>
    <w:p/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67945</wp:posOffset>
                </wp:positionV>
                <wp:extent cx="810260" cy="312420"/>
                <wp:effectExtent l="0" t="0" r="889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60" cy="312420"/>
                        </a:xfrm>
                        <a:prstGeom prst="rect">
                          <a:avLst/>
                        </a:prstGeom>
                        <a:solidFill>
                          <a:srgbClr val="E6001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</w:rPr>
                              <w:t>产品特点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5.35pt;height:24.6pt;width:63.8pt;z-index:251659264;mso-width-relative:page;mso-height-relative:page;" fillcolor="#E60012" filled="t" stroked="f" coordsize="21600,21600" o:gfxdata="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D77DzTAAAABgEAAA8AAAAAAAAAAQAgAAAAIgAAAGRycy9kb3ducmV2LnhtbFBL&#10;AQIUABQAAAAIAIdO4kBwciXcbQIAAMsEAAAOAAAAAAAAAAEAIAAAACI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  <v:textbox inset="1mm,0mm,1mm,0mm"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方正兰亭黑简体" w:hAnsi="方正兰亭黑简体" w:eastAsia="方正兰亭黑简体" w:cs="方正兰亭黑简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</w:rPr>
                        <w:t>产品特点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E60012"/>
          <w:sz w:val="24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</w:rPr>
        <w:drawing>
          <wp:anchor distT="0" distB="0" distL="89535" distR="36195" simplePos="0" relativeHeight="25166540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4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</w:rPr>
        <w:t>超高性价比的硬件配置</w:t>
      </w:r>
    </w:p>
    <w:p>
      <w:pPr>
        <w:spacing w:line="400" w:lineRule="exact"/>
        <w:rPr>
          <w:rFonts w:ascii="方正兰亭黑简体" w:hAnsi="方正兰亭黑简体" w:eastAsia="方正兰亭黑简体" w:cs="方正兰亭黑简体"/>
          <w:color w:val="727172"/>
          <w:szCs w:val="21"/>
        </w:rPr>
      </w:pPr>
      <w:r>
        <w:rPr>
          <w:rFonts w:hint="eastAsia" w:ascii="方正兰亭黑简体" w:hAnsi="方正兰亭黑简体" w:eastAsia="方正兰亭黑简体" w:cs="方正兰亭黑简体"/>
          <w:color w:val="727172"/>
          <w:szCs w:val="21"/>
        </w:rPr>
        <w:t>高通企业级的主控芯片，工业级电路设计，支持IEEE802.11AC协议，可提供750Mbps无线接入速度以及100Mbps以太网交换处理速度。充分保障用户网络数据能够实时、长期、稳定、高效能地传输，提升用户体验。</w:t>
      </w:r>
    </w:p>
    <w:p>
      <w:pPr>
        <w:spacing w:line="400" w:lineRule="exact"/>
        <w:rPr>
          <w:rFonts w:ascii="方正兰亭黑简体" w:hAnsi="方正兰亭黑简体" w:eastAsia="方正兰亭黑简体" w:cs="方正兰亭黑简体"/>
          <w:color w:val="727172"/>
          <w:szCs w:val="21"/>
        </w:rPr>
      </w:pP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E60012"/>
          <w:sz w:val="24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</w:rPr>
        <w:drawing>
          <wp:anchor distT="0" distB="0" distL="89535" distR="36195" simplePos="0" relativeHeight="251666432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5" name="图片 5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</w:rPr>
        <w:t>强大的无线覆盖能力</w:t>
      </w:r>
    </w:p>
    <w:p>
      <w:pPr>
        <w:spacing w:line="400" w:lineRule="exact"/>
        <w:rPr>
          <w:rFonts w:ascii="方正兰亭黑简体" w:hAnsi="方正兰亭黑简体" w:eastAsia="方正兰亭黑简体" w:cs="方正兰亭黑简体"/>
          <w:color w:val="727172"/>
          <w:szCs w:val="21"/>
        </w:rPr>
      </w:pPr>
      <w:r>
        <w:rPr>
          <w:rFonts w:hint="eastAsia" w:ascii="方正兰亭黑简体" w:hAnsi="方正兰亭黑简体" w:eastAsia="方正兰亭黑简体" w:cs="方正兰亭黑简体"/>
          <w:color w:val="727172"/>
          <w:szCs w:val="21"/>
        </w:rPr>
        <w:t>采用高功率和高接收灵敏度的电路设计，大大增强了无线覆盖的范围，提高无线传输的性能和稳定性。</w:t>
      </w:r>
    </w:p>
    <w:p>
      <w:pPr>
        <w:rPr>
          <w:rFonts w:ascii="方正兰亭黑简体" w:hAnsi="方正兰亭黑简体" w:eastAsia="方正兰亭黑简体" w:cs="方正兰亭黑简体"/>
          <w:color w:val="727172"/>
          <w:szCs w:val="21"/>
        </w:rPr>
      </w:pP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E60012"/>
          <w:sz w:val="24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</w:rPr>
        <w:t>百兆自适应有线网络接口</w:t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</w:rPr>
        <w:drawing>
          <wp:anchor distT="0" distB="0" distL="89535" distR="36195" simplePos="0" relativeHeight="25166028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6" name="图片 6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</w:rPr>
        <w:t>，支持多种供电</w:t>
      </w:r>
    </w:p>
    <w:p>
      <w:pPr>
        <w:rPr>
          <w:rFonts w:ascii="方正兰亭黑简体" w:hAnsi="方正兰亭黑简体" w:eastAsia="方正兰亭黑简体" w:cs="方正兰亭黑简体"/>
          <w:color w:val="727172"/>
          <w:szCs w:val="21"/>
        </w:rPr>
      </w:pPr>
      <w:r>
        <w:rPr>
          <w:rFonts w:hint="eastAsia" w:ascii="方正兰亭黑简体" w:hAnsi="方正兰亭黑简体" w:eastAsia="方正兰亭黑简体" w:cs="方正兰亭黑简体"/>
          <w:color w:val="727172"/>
          <w:szCs w:val="21"/>
        </w:rPr>
        <w:t>LBT-T300-AP50提供1个10/100Mbps 自适应有线网络接口，提供网络的同时也可以调试AP本身，同时，WAN口支持提供数据传输的时候能实现24V/48V宽电压POE供电，完美实现50~70米的网线供电，即使在电源极不方便状态也能安装，极大给用户提供方便！</w:t>
      </w:r>
    </w:p>
    <w:p>
      <w:pPr>
        <w:rPr>
          <w:rFonts w:ascii="方正兰亭黑简体" w:hAnsi="方正兰亭黑简体" w:eastAsia="方正兰亭黑简体" w:cs="方正兰亭黑简体"/>
          <w:color w:val="727172"/>
          <w:szCs w:val="21"/>
        </w:rPr>
      </w:pP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E60012"/>
          <w:sz w:val="24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</w:rPr>
        <w:t>功能多样，支持AC集中管理，</w:t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</w:rPr>
        <w:drawing>
          <wp:anchor distT="0" distB="0" distL="89535" distR="36195" simplePos="0" relativeHeight="251661312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7" name="图片 7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</w:rPr>
        <w:t>IP地址自动分配</w:t>
      </w:r>
    </w:p>
    <w:p>
      <w:pPr>
        <w:rPr>
          <w:rFonts w:ascii="方正兰亭黑简体" w:hAnsi="方正兰亭黑简体" w:eastAsia="方正兰亭黑简体" w:cs="方正兰亭黑简体"/>
          <w:color w:val="727172"/>
          <w:szCs w:val="21"/>
        </w:rPr>
      </w:pPr>
      <w:r>
        <w:rPr>
          <w:rFonts w:hint="eastAsia" w:ascii="方正兰亭黑简体" w:hAnsi="方正兰亭黑简体" w:eastAsia="方正兰亭黑简体" w:cs="方正兰亭黑简体"/>
          <w:color w:val="727172"/>
          <w:szCs w:val="21"/>
        </w:rPr>
        <w:t>LBT-T300-AP50支持中文SSID，可多达4个虚拟SSID，实现了网络用户的完全隔离。 同时支持AC集中管理，VLAN管理，也可以设置每天定时重启时间，让AP每天轻松上阵。</w:t>
      </w:r>
    </w:p>
    <w:p>
      <w:pPr>
        <w:rPr>
          <w:rFonts w:ascii="方正兰亭黑简体" w:hAnsi="方正兰亭黑简体" w:eastAsia="方正兰亭黑简体" w:cs="方正兰亭黑简体"/>
          <w:color w:val="727172"/>
          <w:szCs w:val="21"/>
        </w:rPr>
      </w:pP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E60012"/>
          <w:sz w:val="24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</w:rPr>
        <w:drawing>
          <wp:anchor distT="0" distB="0" distL="89535" distR="36195" simplePos="0" relativeHeight="25166233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8" name="图片 8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</w:rPr>
        <w:t>AP、路由、中继多种操作模式</w:t>
      </w:r>
    </w:p>
    <w:p>
      <w:pPr>
        <w:rPr>
          <w:rFonts w:ascii="方正兰亭黑简体" w:hAnsi="方正兰亭黑简体" w:eastAsia="方正兰亭黑简体" w:cs="方正兰亭黑简体"/>
          <w:color w:val="727172"/>
          <w:szCs w:val="21"/>
        </w:rPr>
      </w:pPr>
      <w:r>
        <w:rPr>
          <w:rFonts w:hint="eastAsia" w:ascii="方正兰亭黑简体" w:hAnsi="方正兰亭黑简体" w:eastAsia="方正兰亭黑简体" w:cs="方正兰亭黑简体"/>
          <w:color w:val="727172"/>
          <w:szCs w:val="21"/>
        </w:rPr>
        <w:t>LBT-T300-AP50支持AP、路由、万能中继多种操作模式，既可以实现酒店花园、公园、广场等地方的无线覆盖，也可以当成家用的PPPOE拨号的无线路由器，还可以用中继转发功能实现WIFI补盲。</w:t>
      </w:r>
    </w:p>
    <w:p>
      <w:pPr>
        <w:rPr>
          <w:rFonts w:ascii="方正兰亭黑简体" w:hAnsi="方正兰亭黑简体" w:eastAsia="方正兰亭黑简体" w:cs="方正兰亭黑简体"/>
          <w:color w:val="727172"/>
          <w:szCs w:val="21"/>
        </w:rPr>
      </w:pP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E60012"/>
          <w:sz w:val="24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</w:rPr>
        <w:t>专业化的开发团队、与时俱进持续升级更新的应用特征协议库</w:t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</w:rPr>
        <w:drawing>
          <wp:anchor distT="0" distB="0" distL="89535" distR="36195" simplePos="0" relativeHeight="25166336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13" name="图片 13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方正兰亭黑简体" w:hAnsi="方正兰亭黑简体" w:eastAsia="方正兰亭黑简体" w:cs="方正兰亭黑简体"/>
          <w:color w:val="727172"/>
          <w:szCs w:val="21"/>
        </w:rPr>
      </w:pPr>
      <w:r>
        <w:rPr>
          <w:rFonts w:hint="eastAsia" w:ascii="方正兰亭黑简体" w:hAnsi="方正兰亭黑简体" w:eastAsia="方正兰亭黑简体" w:cs="方正兰亭黑简体"/>
          <w:color w:val="727172"/>
          <w:szCs w:val="21"/>
        </w:rPr>
        <w:t>专业化的开发团队让我们的产品系列做到实时更新维护，在使用中持续升级更新应用特征协议库，即使在不断更新中的非业务应用以及变换更新快的P2P应用中也能做到准确识别，实时监控。定期的应用协议更新，保证用户的投资能得到最大程度的保值增值，从而增加应用协议的识别数量，使得协议识别率保持在国内的一流程度。</w:t>
      </w:r>
    </w:p>
    <w:p>
      <w:pPr>
        <w:rPr>
          <w:rFonts w:ascii="方正兰亭黑简体" w:hAnsi="方正兰亭黑简体" w:eastAsia="方正兰亭黑简体" w:cs="方正兰亭黑简体"/>
          <w:color w:val="727172"/>
          <w:szCs w:val="21"/>
        </w:rPr>
      </w:pPr>
    </w:p>
    <w:p>
      <w:pPr>
        <w:snapToGrid w:val="0"/>
        <w:spacing w:line="600" w:lineRule="exact"/>
        <w:jc w:val="left"/>
        <w:rPr>
          <w:rFonts w:ascii="方正兰亭黑简体" w:hAnsi="方正兰亭黑简体" w:eastAsia="方正兰亭黑简体" w:cs="方正兰亭黑简体"/>
          <w:b/>
          <w:bCs/>
          <w:color w:val="E60012"/>
          <w:sz w:val="24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</w:rPr>
        <w:t>永不停歇的产品功能更新及性能优化</w:t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</w:rPr>
        <w:drawing>
          <wp:anchor distT="0" distB="0" distL="89535" distR="36195" simplePos="0" relativeHeight="25166438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14" name="图片 1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方正兰亭黑简体" w:hAnsi="方正兰亭黑简体" w:eastAsia="方正兰亭黑简体" w:cs="方正兰亭黑简体"/>
          <w:color w:val="727172"/>
          <w:szCs w:val="21"/>
        </w:rPr>
      </w:pPr>
      <w:r>
        <w:rPr>
          <w:rFonts w:hint="eastAsia" w:ascii="方正兰亭黑简体" w:hAnsi="方正兰亭黑简体" w:eastAsia="方正兰亭黑简体" w:cs="方正兰亭黑简体"/>
          <w:color w:val="727172"/>
          <w:szCs w:val="21"/>
        </w:rPr>
        <w:t>秉持工匠精神的研发团队一直永不停歇的功能更新，简单、高效地满足各种网络环境需求；精雕细琢的性能优化，确保提供最优质的网络产品，提升用户体验。</w:t>
      </w:r>
    </w:p>
    <w:p/>
    <w:p>
      <w:r>
        <w:br w:type="page"/>
      </w:r>
    </w:p>
    <w:p>
      <w:pPr>
        <w:spacing w:line="480" w:lineRule="auto"/>
        <w:jc w:val="center"/>
        <w:rPr>
          <w:rFonts w:ascii="方正兰亭中黑_GBK" w:hAnsi="方正兰亭中黑_GBK" w:eastAsia="方正兰亭中黑_GBK" w:cs="方正兰亭中黑_GBK"/>
          <w:color w:val="E60012"/>
          <w:sz w:val="28"/>
          <w:szCs w:val="28"/>
        </w:rPr>
      </w:pPr>
      <w:r>
        <w:rPr>
          <w:rFonts w:hint="eastAsia" w:ascii="方正兰亭中黑_GBK" w:hAnsi="方正兰亭中黑_GBK" w:eastAsia="方正兰亭中黑_GBK" w:cs="方正兰亭中黑_GBK"/>
          <w:color w:val="E60012"/>
          <w:sz w:val="28"/>
          <w:szCs w:val="28"/>
        </w:rPr>
        <w:t>产品技术规格</w:t>
      </w:r>
    </w:p>
    <w:tbl>
      <w:tblPr>
        <w:tblStyle w:val="5"/>
        <w:tblW w:w="11019" w:type="dxa"/>
        <w:tblInd w:w="0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3094" w:type="dxa"/>
            <w:tcBorders>
              <w:tl2br w:val="nil"/>
              <w:tr2bl w:val="nil"/>
            </w:tcBorders>
            <w:shd w:val="clear" w:color="auto" w:fill="E60012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FFFFFF" w:themeColor="background1"/>
                <w:szCs w:val="21"/>
                <w:highlight w:val="red"/>
                <w14:textFill>
                  <w14:noFill/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产品参数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E60012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FFFFFF" w:themeColor="background1"/>
                <w:szCs w:val="21"/>
                <w:highlight w:val="red"/>
                <w14:textFill>
                  <w14:noFill/>
                </w14:textFill>
              </w:rPr>
            </w:pP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8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727172"/>
                <w:szCs w:val="21"/>
              </w:rPr>
              <w:t>硬件配置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型号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LBT-T300-AP50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主芯片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高通QCA9531+QCA9887  750Mbps 高性能企业级芯片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主   频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550MHz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无线技术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2.4G:150M 802.11b/g/n 、 5.8G：450M 802.11a/n/ac 技术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Memory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128MB DDR RAM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Flash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16MB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网络接口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1*10/100 Mbps自适应网络接口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按    钮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1*Reset 长按15秒恢复出厂设置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指 示 灯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WAN、LAN网络接口状态指示灯，瘦：管理状态灯；胖：模式状态灯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电    源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24V /48V POE供电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工作环境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温度：-40℃～+55℃（工作），-40℃ ～+70℃（储存）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湿度（非凝结）：5％～90％（工作），5％～95％（储存）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产品尺寸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  <w:lang w:val="en-US" w:eastAsia="zh-CN"/>
              </w:rPr>
              <w:t>310</w:t>
            </w: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*</w:t>
            </w: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  <w:lang w:val="en-US" w:eastAsia="zh-CN"/>
              </w:rPr>
              <w:t>195</w:t>
            </w: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*</w:t>
            </w: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  <w:lang w:val="en-US" w:eastAsia="zh-CN"/>
              </w:rPr>
              <w:t>78</w:t>
            </w: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mm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产品重量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13.97Kg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天    线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选配外置天线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8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727172"/>
                <w:szCs w:val="21"/>
              </w:rPr>
              <w:t>射频特性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频率范围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ISM波段: 2.400GHz ~ 2.4835GHz, 5.150GHz ~ 5.850GHz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信道分布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 xml:space="preserve">2.4G：1、2、3、4、5、6、7、8、9、10、11、12、13      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5.8G：36、40、44、48、52、56、60、64、149、153、157、161、165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调制方式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OFDM = BPSK,QPSK,16-QAM,64-QAM;DSSS = DBPSK,DQPSK,CCK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输出功率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2.4G:  11n @MCS7:22±2DB,    @MCS0:24±2DB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 xml:space="preserve">       11g @54M:23±2DB,     @6M:25±2DB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 xml:space="preserve">       11b @11M:25±2DB,     @1M:27±2DB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5.8G:  11a @54M:22±2DB,     @6M:24±2DB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 xml:space="preserve">       11n @MCS7:20±2DB,    @MCS0:22±2DB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 xml:space="preserve">       11ac @MCS9:19±2DB,   @MCS0:21±2DB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接收灵敏度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2.4G:  11n: -70dbm@MCS7,    -88dbm@MCS0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 xml:space="preserve">       11g: -72dbm@54Mbps,  -88dbm@6Mbps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 xml:space="preserve">       11b: -85dbm@11Mbps,  -94dbm@1Mbps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5.8G:  11a: -72dbm@54Mbps,  -90dbm@6Mbps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 xml:space="preserve">       11n: -70dbm@MCS7,    -90dbm@MCS0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 xml:space="preserve">       11ac:-60dbm@MCS9,    -86dbm@MCS0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EVM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802.11n: ≤-28 DB    802.11g: ≤-25 DB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802.11b: ≤-10 DB    802.11a: ≤-25 DB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频    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±20ppm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8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727172"/>
                <w:szCs w:val="21"/>
              </w:rPr>
              <w:t>胖AP版本软件特性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工作模式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网关模式、AP模式、WDS中继模式、万能中继模式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带 机 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70人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管理方式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中文WEB远程管理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网    络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 xml:space="preserve">WAN：网关模式支持PPPOE/静态IP/动态获取，其他模式不支持PPPOE   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静态IP/端口映射/DDNS（仅支持网关模式）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云端管理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tabs>
                <w:tab w:val="center" w:pos="3854"/>
              </w:tabs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免费绑定云端账号，实时远程管理设备</w:t>
            </w: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ab/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无线管理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left="630" w:leftChars="200" w:hanging="210" w:hangingChars="1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WLAN配置/WLAN分析仪/Radio配置/无线用户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流量控制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网关模式支持，其他模式不支持，总出口带宽配置</w:t>
            </w:r>
          </w:p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基于IP地址段的共享上传、共享下载及单IP的单机上传、单机下载的带宽控制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系    统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设备描述、时区时间配置、登录密码修改、备份/恢复 系统设置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系统更新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基于WEB浏览器本地更新、在线更新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>
            <w:pPr>
              <w:snapToGrid w:val="0"/>
              <w:spacing w:line="440" w:lineRule="exact"/>
              <w:ind w:firstLine="735" w:firstLineChars="35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重    启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ascii="方正兰亭黑简体" w:hAnsi="方正兰亭黑简体" w:eastAsia="方正兰亭黑简体" w:cs="方正兰亭黑简体"/>
                <w:color w:val="727172"/>
                <w:szCs w:val="21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立即/定时重启</w:t>
            </w:r>
          </w:p>
        </w:tc>
      </w:tr>
    </w:tbl>
    <w:p>
      <w:pPr>
        <w:spacing w:line="480" w:lineRule="auto"/>
        <w:rPr>
          <w:rFonts w:ascii="方正兰亭中黑_GBK" w:hAnsi="方正兰亭中黑_GBK" w:eastAsia="方正兰亭中黑_GBK" w:cs="方正兰亭中黑_GBK"/>
          <w:color w:val="E60012"/>
          <w:szCs w:val="21"/>
        </w:rPr>
      </w:pPr>
    </w:p>
    <w:p/>
    <w:p/>
    <w:p/>
    <w:p/>
    <w:p/>
    <w:p/>
    <w:p/>
    <w:sectPr>
      <w:pgSz w:w="11906" w:h="16838"/>
      <w:pgMar w:top="1440" w:right="1020" w:bottom="1440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兰亭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ZjQyNjg0NmYyMzNhMTU1MDdmODUxOTVjOWQ0NDMifQ=="/>
  </w:docVars>
  <w:rsids>
    <w:rsidRoot w:val="53B162E2"/>
    <w:rsid w:val="00A06B4C"/>
    <w:rsid w:val="00D90E15"/>
    <w:rsid w:val="07FB5141"/>
    <w:rsid w:val="1A530D35"/>
    <w:rsid w:val="1C5765F7"/>
    <w:rsid w:val="2938641B"/>
    <w:rsid w:val="2C660DE9"/>
    <w:rsid w:val="3A766969"/>
    <w:rsid w:val="45166D5A"/>
    <w:rsid w:val="53B162E2"/>
    <w:rsid w:val="5820740B"/>
    <w:rsid w:val="67D52874"/>
    <w:rsid w:val="6EDC2B6C"/>
    <w:rsid w:val="7691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1514</Words>
  <Characters>2326</Characters>
  <Lines>19</Lines>
  <Paragraphs>5</Paragraphs>
  <TotalTime>1</TotalTime>
  <ScaleCrop>false</ScaleCrop>
  <LinksUpToDate>false</LinksUpToDate>
  <CharactersWithSpaces>2541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2017-12-02T08:12:00Z</dcterms:created>
  <dc:creator>宇心</dc:creator>
  <cp:lastModifiedBy>18566931991</cp:lastModifiedBy>
  <dcterms:modified xsi:type="dcterms:W3CDTF">2022-12-07T09:53:41Z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F1C883D123104E4EB1E474B66F8BB052</vt:lpwstr>
  </property>
</Properties>
</file>