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A08751">
      <w:pPr>
        <w:jc w:val="left"/>
        <w:rPr>
          <w:rFonts w:ascii="Arial" w:hAnsi="Arial" w:cs="Arial"/>
        </w:rPr>
      </w:pPr>
      <w:r>
        <w:rPr>
          <w:rFonts w:ascii="Arial" w:hAnsi="Arial" w:cs="Arial"/>
        </w:rPr>
        <mc:AlternateContent>
          <mc:Choice Requires="wps">
            <w:drawing>
              <wp:anchor distT="45720" distB="45720" distL="114300" distR="114300" simplePos="0" relativeHeight="251659264" behindDoc="0" locked="0" layoutInCell="1" allowOverlap="1">
                <wp:simplePos x="0" y="0"/>
                <wp:positionH relativeFrom="margin">
                  <wp:align>right</wp:align>
                </wp:positionH>
                <wp:positionV relativeFrom="paragraph">
                  <wp:posOffset>182880</wp:posOffset>
                </wp:positionV>
                <wp:extent cx="853440" cy="800100"/>
                <wp:effectExtent l="0" t="0" r="3810" b="0"/>
                <wp:wrapSquare wrapText="bothSides"/>
                <wp:docPr id="5" name="文本框 2"/>
                <wp:cNvGraphicFramePr/>
                <a:graphic xmlns:a="http://schemas.openxmlformats.org/drawingml/2006/main">
                  <a:graphicData uri="http://schemas.microsoft.com/office/word/2010/wordprocessingShape">
                    <wps:wsp>
                      <wps:cNvSpPr txBox="1">
                        <a:spLocks noChangeArrowheads="1"/>
                      </wps:cNvSpPr>
                      <wps:spPr bwMode="auto">
                        <a:xfrm>
                          <a:off x="0" y="0"/>
                          <a:ext cx="853440" cy="800100"/>
                        </a:xfrm>
                        <a:prstGeom prst="rect">
                          <a:avLst/>
                        </a:prstGeom>
                        <a:solidFill>
                          <a:srgbClr val="FFFFFF"/>
                        </a:solidFill>
                        <a:ln w="9525">
                          <a:noFill/>
                          <a:miter lim="800000"/>
                        </a:ln>
                      </wps:spPr>
                      <wps:txbx>
                        <w:txbxContent>
                          <w:p w14:paraId="735E4C33"/>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top:14.4pt;height:63pt;width:67.2pt;mso-position-horizontal:right;mso-position-horizontal-relative:margin;mso-wrap-distance-bottom:3.6pt;mso-wrap-distance-left:9pt;mso-wrap-distance-right:9pt;mso-wrap-distance-top:3.6pt;z-index:251659264;mso-width-relative:page;mso-height-relative:page;" fillcolor="#FFFFFF" filled="t" stroked="f" coordsize="21600,21600" o:gfxdata="UEsDBAoAAAAAAIdO4kAAAAAAAAAAAAAAAAAEAAAAZHJzL1BLAwQUAAAACACHTuJAlNWV1NUAAAAH&#10;AQAADwAAAGRycy9kb3ducmV2LnhtbE2PzU7DMBCE70i8g7VIXBB1WtI2hDiVQAJx7c8DbOJtEhGv&#10;o9ht2rdne4LbjmY0822xubhenWkMnWcD81kCirj2tuPGwGH/+ZyBChHZYu+ZDFwpwKa8vyswt37i&#10;LZ13sVFSwiFHA22MQ651qFtyGGZ+IBbv6EeHUeTYaDviJOWu14skWWmHHctCiwN9tFT/7E7OwPF7&#10;elq+TtVXPKy36eodu3Xlr8Y8PsyTN1CRLvEvDDd8QYdSmCp/YhtUb0AeiQYWmfDf3Jc0BVXJsUwz&#10;0GWh//OXv1BLAwQUAAAACACHTuJAX6XMGzQCAABRBAAADgAAAGRycy9lMm9Eb2MueG1srVRNjtMw&#10;FN4jcQfLe5q0tNCJmo6GVkVIw480cADXcRoL28/YbpPhAHADVmzYc66eg2cnU6qymQVZWLbf8+fv&#10;+95zFtedVuQgnJdgSjoe5ZQIw6GSZlfSTx83z+aU+MBMxRQYUdJ74en18umTRWsLMYEGVCUcQRDj&#10;i9aWtAnBFlnmeSM08yOwwmCwBqdZwKXbZZVjLaJrlU3y/EXWgqusAy68x911H6QDonsMINS15GIN&#10;fK+FCT2qE4oFlOQbaT1dJrZ1LXh4X9deBKJKikpDGvESnG/jmC0XrNg5ZhvJBwrsMRQuNGkmDV56&#10;glqzwMjeyX+gtOQOPNRhxEFnvZDkCKoY5xfe3DXMiqQFrfb2ZLr/f7D83eGDI7Iq6YwSwzQW/Pjj&#10;+/Hn7+Ovb2QS7WmtLzDrzmJe6F5Bh02TpHp7C/yzJwZWDTM7ceMctI1gFdIbx5PZ2dEex0eQbfsW&#10;KryH7QMkoK52OnqHbhBEx9Lcn0ojukA4bs5nz6dTjHAMzXO0KpUuY8XDYet8eC1AkzgpqcPKJ3B2&#10;uPUhkmHFQ0q8y4OS1UYqlRZut10pRw4Mu2STvsT/Ik0Z0pb0ajaZJWQD8XxqIC0DvgkldSKXn8gp&#10;M7gQhfcWhG7bDa5uobpHPxz0XYlvEicNuK+UtNiRJfVf9swJStQbg55ejZMDIS2ms5cTtMOdR7bn&#10;EWY4QpU0UNJPVyG1fdRr4Aa9r2XyJRapZzJwxU5Ldg2vIrby+Tpl/f0TLP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lNWV1NUAAAAHAQAADwAAAAAAAAABACAAAAAiAAAAZHJzL2Rvd25yZXYueG1s&#10;UEsBAhQAFAAAAAgAh07iQF+lzBs0AgAAUQQAAA4AAAAAAAAAAQAgAAAAJAEAAGRycy9lMm9Eb2Mu&#10;eG1sUEsFBgAAAAAGAAYAWQEAAMoFAAAAAA==&#10;">
                <v:fill on="t" focussize="0,0"/>
                <v:stroke on="f" miterlimit="8" joinstyle="miter"/>
                <v:imagedata o:title=""/>
                <o:lock v:ext="edit" aspectratio="f"/>
                <v:textbox>
                  <w:txbxContent>
                    <w:p w14:paraId="735E4C33"/>
                  </w:txbxContent>
                </v:textbox>
                <w10:wrap type="square"/>
              </v:shape>
            </w:pict>
          </mc:Fallback>
        </mc:AlternateContent>
      </w:r>
    </w:p>
    <w:p w14:paraId="598891E4">
      <w:pPr>
        <w:rPr>
          <w:rFonts w:ascii="Arial" w:hAnsi="Arial" w:cs="Arial"/>
        </w:rPr>
      </w:pPr>
    </w:p>
    <w:p w14:paraId="32B4F19C">
      <w:pPr>
        <w:rPr>
          <w:rFonts w:ascii="Arial" w:hAnsi="Arial" w:cs="Arial"/>
        </w:rPr>
      </w:pPr>
    </w:p>
    <w:p w14:paraId="436F0446">
      <w:pPr>
        <w:spacing w:before="58" w:line="360" w:lineRule="auto"/>
        <w:ind w:right="592"/>
        <w:jc w:val="left"/>
        <w:rPr>
          <w:rFonts w:ascii="Arial" w:hAnsi="Arial" w:cs="Arial" w:eastAsiaTheme="minorHAnsi"/>
          <w:b/>
          <w:bCs/>
          <w:sz w:val="48"/>
          <w:szCs w:val="48"/>
        </w:rPr>
      </w:pPr>
      <w:r>
        <w:rPr>
          <w:rFonts w:hint="eastAsia" w:ascii="Arial" w:hAnsi="Arial" w:cs="Arial" w:eastAsiaTheme="minorHAnsi"/>
          <w:b/>
          <w:bCs/>
          <w:color w:val="F7AC00"/>
          <w:sz w:val="48"/>
          <w:szCs w:val="4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LBT1212BGS-SFP</w:t>
      </w:r>
      <w:r>
        <w:rPr>
          <w:rFonts w:ascii="Arial" w:hAnsi="Arial" w:cs="Arial" w:eastAsiaTheme="minorHAnsi"/>
          <w:b/>
          <w:bCs/>
          <w:color w:val="F7AC00"/>
          <w:sz w:val="48"/>
          <w:szCs w:val="48"/>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 xml:space="preserve">  </w:t>
      </w:r>
      <w:r>
        <w:rPr>
          <w:rFonts w:ascii="Arial" w:hAnsi="Arial" w:cs="Arial" w:eastAsiaTheme="minorHAnsi"/>
          <w:b/>
          <w:bCs/>
          <w:color w:val="F7AC00"/>
          <w:sz w:val="48"/>
          <w:szCs w:val="48"/>
        </w:rPr>
        <w:t xml:space="preserve"> </w:t>
      </w:r>
    </w:p>
    <w:p w14:paraId="223A546F">
      <w:pPr>
        <w:pStyle w:val="7"/>
        <w:spacing w:line="360" w:lineRule="auto"/>
        <w:ind w:left="0"/>
        <w:rPr>
          <w:rFonts w:ascii="Arial" w:hAnsi="Arial" w:cs="Arial"/>
          <w:b/>
          <w:bCs/>
          <w:spacing w:val="-6"/>
          <w:sz w:val="30"/>
          <w:szCs w:val="30"/>
        </w:rPr>
      </w:pPr>
      <w:r>
        <w:rPr>
          <w:rFonts w:ascii="Arial" w:hAnsi="Arial" w:cs="Arial" w:eastAsiaTheme="minorHAnsi"/>
          <w:b/>
          <w:bCs/>
          <w:color w:val="595959" w:themeColor="text1" w:themeTint="A6"/>
          <w:spacing w:val="-5"/>
          <w:sz w:val="30"/>
          <w:szCs w:val="30"/>
          <w:lang w:eastAsia="zh-CN"/>
          <w14:textFill>
            <w14:solidFill>
              <w14:schemeClr w14:val="tx1">
                <w14:lumMod w14:val="65000"/>
                <w14:lumOff w14:val="35000"/>
              </w14:schemeClr>
            </w14:solidFill>
          </w14:textFill>
        </w:rPr>
        <w:t>12-port 10//100/1000BASE-TX</w:t>
      </w:r>
      <w:r>
        <w:rPr>
          <w:rFonts w:ascii="Arial" w:hAnsi="Arial" w:cs="Arial" w:eastAsiaTheme="minorHAnsi"/>
          <w:b/>
          <w:bCs/>
          <w:color w:val="595959" w:themeColor="text1" w:themeTint="A6"/>
          <w:spacing w:val="-4"/>
          <w:sz w:val="30"/>
          <w:szCs w:val="30"/>
          <w14:textFill>
            <w14:solidFill>
              <w14:schemeClr w14:val="tx1">
                <w14:lumMod w14:val="65000"/>
                <w14:lumOff w14:val="35000"/>
              </w14:schemeClr>
            </w14:solidFill>
          </w14:textFill>
        </w:rPr>
        <w:t xml:space="preserve">+12G SFP Managed Industrial </w:t>
      </w:r>
      <w:r>
        <w:rPr>
          <w:rFonts w:ascii="Arial" w:hAnsi="Arial" w:cs="Arial" w:eastAsiaTheme="minorHAnsi"/>
          <w:b/>
          <w:bCs/>
          <w:color w:val="595959" w:themeColor="text1" w:themeTint="A6"/>
          <w:spacing w:val="-5"/>
          <w:sz w:val="30"/>
          <w:szCs w:val="30"/>
          <w:lang w:eastAsia="zh-CN"/>
          <w14:textFill>
            <w14:solidFill>
              <w14:schemeClr w14:val="tx1">
                <w14:lumMod w14:val="65000"/>
                <w14:lumOff w14:val="35000"/>
              </w14:schemeClr>
            </w14:solidFill>
          </w14:textFill>
        </w:rPr>
        <w:t xml:space="preserve">Switch </w:t>
      </w:r>
      <w:r>
        <w:rPr>
          <w:rFonts w:ascii="Arial" w:hAnsi="Arial" w:cs="Arial"/>
          <w:b/>
          <w:bCs/>
          <w:spacing w:val="-6"/>
          <w:sz w:val="30"/>
          <w:szCs w:val="30"/>
        </w:rPr>
        <w:t xml:space="preserve"> </w:t>
      </w:r>
    </w:p>
    <w:p w14:paraId="3F3CC5AC">
      <w:pPr>
        <w:pStyle w:val="3"/>
        <w:jc w:val="both"/>
        <w:rPr>
          <w:rFonts w:eastAsiaTheme="minorHAnsi"/>
          <w:b/>
          <w:bCs/>
          <w:color w:val="595959" w:themeColor="text1" w:themeTint="A6"/>
          <w:spacing w:val="-5"/>
          <w:sz w:val="32"/>
          <w:szCs w:val="32"/>
          <w:lang w:eastAsia="zh-CN"/>
          <w14:textFill>
            <w14:solidFill>
              <w14:schemeClr w14:val="tx1">
                <w14:lumMod w14:val="65000"/>
                <w14:lumOff w14:val="35000"/>
              </w14:schemeClr>
            </w14:solidFill>
          </w14:textFill>
        </w:rPr>
      </w:pPr>
      <w:r>
        <w:rPr>
          <w:rFonts w:hint="eastAsia" w:eastAsiaTheme="minorHAnsi"/>
          <w:b/>
          <w:bCs/>
          <w:color w:val="595959" w:themeColor="text1" w:themeTint="A6"/>
          <w:spacing w:val="-5"/>
          <w:sz w:val="32"/>
          <w:szCs w:val="32"/>
          <w:lang w:eastAsia="zh-CN"/>
          <w14:textFill>
            <w14:solidFill>
              <w14:schemeClr w14:val="tx1">
                <w14:lumMod w14:val="65000"/>
                <w14:lumOff w14:val="35000"/>
              </w14:schemeClr>
            </w14:solidFill>
          </w14:textFill>
        </w:rPr>
        <w:t xml:space="preserve"> </w:t>
      </w:r>
      <w:r>
        <w:rPr>
          <w:rFonts w:eastAsiaTheme="minorHAnsi"/>
          <w:b/>
          <w:bCs/>
          <w:color w:val="595959" w:themeColor="text1" w:themeTint="A6"/>
          <w:spacing w:val="-5"/>
          <w:sz w:val="32"/>
          <w:szCs w:val="32"/>
          <w:lang w:eastAsia="zh-CN"/>
          <w14:textFill>
            <w14:solidFill>
              <w14:schemeClr w14:val="tx1">
                <w14:lumMod w14:val="65000"/>
                <w14:lumOff w14:val="35000"/>
              </w14:schemeClr>
            </w14:solidFill>
          </w14:textFill>
        </w:rPr>
        <w:t xml:space="preserve">       </w:t>
      </w:r>
      <w:r>
        <w:drawing>
          <wp:inline distT="0" distB="0" distL="0" distR="0">
            <wp:extent cx="2529840" cy="1708785"/>
            <wp:effectExtent l="0" t="0" r="3810" b="57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2560525" cy="1729753"/>
                    </a:xfrm>
                    <a:prstGeom prst="rect">
                      <a:avLst/>
                    </a:prstGeom>
                  </pic:spPr>
                </pic:pic>
              </a:graphicData>
            </a:graphic>
          </wp:inline>
        </w:drawing>
      </w:r>
    </w:p>
    <w:p w14:paraId="4D1B6D6E">
      <w:pPr>
        <w:pStyle w:val="3"/>
        <w:jc w:val="both"/>
        <w:rPr>
          <w:b/>
          <w:bCs/>
          <w:iCs/>
          <w:color w:val="005EA6"/>
          <w:sz w:val="18"/>
          <w:szCs w:val="18"/>
        </w:rPr>
      </w:pPr>
      <w:r>
        <w:rPr>
          <w:rFonts w:hint="eastAsia" w:eastAsiaTheme="minorHAnsi"/>
          <w:b/>
          <w:bCs/>
          <w:color w:val="595959" w:themeColor="text1" w:themeTint="A6"/>
          <w:spacing w:val="-5"/>
          <w:sz w:val="32"/>
          <w:szCs w:val="32"/>
          <w:lang w:eastAsia="zh-CN"/>
          <w14:textFill>
            <w14:solidFill>
              <w14:schemeClr w14:val="tx1">
                <w14:lumMod w14:val="65000"/>
                <w14:lumOff w14:val="35000"/>
              </w14:schemeClr>
            </w14:solidFill>
          </w14:textFill>
        </w:rPr>
        <mc:AlternateContent>
          <mc:Choice Requires="wps">
            <w:drawing>
              <wp:anchor distT="0" distB="0" distL="114300" distR="114300" simplePos="0" relativeHeight="251660288" behindDoc="0" locked="0" layoutInCell="1" allowOverlap="1">
                <wp:simplePos x="0" y="0"/>
                <wp:positionH relativeFrom="column">
                  <wp:posOffset>3721100</wp:posOffset>
                </wp:positionH>
                <wp:positionV relativeFrom="paragraph">
                  <wp:posOffset>5080</wp:posOffset>
                </wp:positionV>
                <wp:extent cx="3336925" cy="7884160"/>
                <wp:effectExtent l="0" t="0" r="0" b="2540"/>
                <wp:wrapNone/>
                <wp:docPr id="295" name="Freeform 3"/>
                <wp:cNvGraphicFramePr/>
                <a:graphic xmlns:a="http://schemas.openxmlformats.org/drawingml/2006/main">
                  <a:graphicData uri="http://schemas.microsoft.com/office/word/2010/wordprocessingShape">
                    <wps:wsp>
                      <wps:cNvSpPr/>
                      <wps:spPr bwMode="auto">
                        <a:xfrm>
                          <a:off x="0" y="0"/>
                          <a:ext cx="3336925" cy="7884160"/>
                        </a:xfrm>
                        <a:custGeom>
                          <a:avLst/>
                          <a:gdLst>
                            <a:gd name="T0" fmla="+- 0 11906 7143"/>
                            <a:gd name="T1" fmla="*/ T0 w 4763"/>
                            <a:gd name="T2" fmla="+- 0 1902 1902"/>
                            <a:gd name="T3" fmla="*/ 1902 h 12416"/>
                            <a:gd name="T4" fmla="+- 0 7404 7143"/>
                            <a:gd name="T5" fmla="*/ T4 w 4763"/>
                            <a:gd name="T6" fmla="+- 0 1902 1902"/>
                            <a:gd name="T7" fmla="*/ 1902 h 12416"/>
                            <a:gd name="T8" fmla="+- 0 7322 7143"/>
                            <a:gd name="T9" fmla="*/ T8 w 4763"/>
                            <a:gd name="T10" fmla="+- 0 1914 1902"/>
                            <a:gd name="T11" fmla="*/ 1914 h 12416"/>
                            <a:gd name="T12" fmla="+- 0 7250 7143"/>
                            <a:gd name="T13" fmla="*/ T12 w 4763"/>
                            <a:gd name="T14" fmla="+- 0 1949 1902"/>
                            <a:gd name="T15" fmla="*/ 1949 h 12416"/>
                            <a:gd name="T16" fmla="+- 0 7194 7143"/>
                            <a:gd name="T17" fmla="*/ T16 w 4763"/>
                            <a:gd name="T18" fmla="+- 0 2002 1902"/>
                            <a:gd name="T19" fmla="*/ 2002 h 12416"/>
                            <a:gd name="T20" fmla="+- 0 7157 7143"/>
                            <a:gd name="T21" fmla="*/ T20 w 4763"/>
                            <a:gd name="T22" fmla="+- 0 2069 1902"/>
                            <a:gd name="T23" fmla="*/ 2069 h 12416"/>
                            <a:gd name="T24" fmla="+- 0 7143 7143"/>
                            <a:gd name="T25" fmla="*/ T24 w 4763"/>
                            <a:gd name="T26" fmla="+- 0 2146 1902"/>
                            <a:gd name="T27" fmla="*/ 2146 h 12416"/>
                            <a:gd name="T28" fmla="+- 0 7143 7143"/>
                            <a:gd name="T29" fmla="*/ T28 w 4763"/>
                            <a:gd name="T30" fmla="+- 0 14074 1902"/>
                            <a:gd name="T31" fmla="*/ 14074 h 12416"/>
                            <a:gd name="T32" fmla="+- 0 7157 7143"/>
                            <a:gd name="T33" fmla="*/ T32 w 4763"/>
                            <a:gd name="T34" fmla="+- 0 14151 1902"/>
                            <a:gd name="T35" fmla="*/ 14151 h 12416"/>
                            <a:gd name="T36" fmla="+- 0 7194 7143"/>
                            <a:gd name="T37" fmla="*/ T36 w 4763"/>
                            <a:gd name="T38" fmla="+- 0 14218 1902"/>
                            <a:gd name="T39" fmla="*/ 14218 h 12416"/>
                            <a:gd name="T40" fmla="+- 0 7250 7143"/>
                            <a:gd name="T41" fmla="*/ T40 w 4763"/>
                            <a:gd name="T42" fmla="+- 0 14271 1902"/>
                            <a:gd name="T43" fmla="*/ 14271 h 12416"/>
                            <a:gd name="T44" fmla="+- 0 7322 7143"/>
                            <a:gd name="T45" fmla="*/ T44 w 4763"/>
                            <a:gd name="T46" fmla="+- 0 14305 1902"/>
                            <a:gd name="T47" fmla="*/ 14305 h 12416"/>
                            <a:gd name="T48" fmla="+- 0 7404 7143"/>
                            <a:gd name="T49" fmla="*/ T48 w 4763"/>
                            <a:gd name="T50" fmla="+- 0 14318 1902"/>
                            <a:gd name="T51" fmla="*/ 14318 h 12416"/>
                            <a:gd name="T52" fmla="+- 0 11906 7143"/>
                            <a:gd name="T53" fmla="*/ T52 w 4763"/>
                            <a:gd name="T54" fmla="+- 0 14318 1902"/>
                            <a:gd name="T55" fmla="*/ 14318 h 12416"/>
                            <a:gd name="T56" fmla="+- 0 11906 7143"/>
                            <a:gd name="T57" fmla="*/ T56 w 4763"/>
                            <a:gd name="T58" fmla="+- 0 1902 1902"/>
                            <a:gd name="T59" fmla="*/ 1902 h 12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4763" h="12416">
                              <a:moveTo>
                                <a:pt x="4763" y="0"/>
                              </a:moveTo>
                              <a:lnTo>
                                <a:pt x="261" y="0"/>
                              </a:lnTo>
                              <a:lnTo>
                                <a:pt x="179" y="12"/>
                              </a:lnTo>
                              <a:lnTo>
                                <a:pt x="107" y="47"/>
                              </a:lnTo>
                              <a:lnTo>
                                <a:pt x="51" y="100"/>
                              </a:lnTo>
                              <a:lnTo>
                                <a:pt x="14" y="167"/>
                              </a:lnTo>
                              <a:lnTo>
                                <a:pt x="0" y="244"/>
                              </a:lnTo>
                              <a:lnTo>
                                <a:pt x="0" y="12172"/>
                              </a:lnTo>
                              <a:lnTo>
                                <a:pt x="14" y="12249"/>
                              </a:lnTo>
                              <a:lnTo>
                                <a:pt x="51" y="12316"/>
                              </a:lnTo>
                              <a:lnTo>
                                <a:pt x="107" y="12369"/>
                              </a:lnTo>
                              <a:lnTo>
                                <a:pt x="179" y="12403"/>
                              </a:lnTo>
                              <a:lnTo>
                                <a:pt x="261" y="12416"/>
                              </a:lnTo>
                              <a:lnTo>
                                <a:pt x="4763" y="12416"/>
                              </a:lnTo>
                              <a:lnTo>
                                <a:pt x="4763" y="0"/>
                              </a:lnTo>
                              <a:close/>
                            </a:path>
                          </a:pathLst>
                        </a:custGeom>
                        <a:solidFill>
                          <a:srgbClr val="EFEFEF"/>
                        </a:solidFill>
                        <a:ln>
                          <a:noFill/>
                        </a:ln>
                      </wps:spPr>
                      <wps:bodyPr rot="0" vert="horz" wrap="square" lIns="91440" tIns="45720" rIns="91440" bIns="45720" anchor="t" anchorCtr="0" upright="1">
                        <a:noAutofit/>
                      </wps:bodyPr>
                    </wps:wsp>
                  </a:graphicData>
                </a:graphic>
              </wp:anchor>
            </w:drawing>
          </mc:Choice>
          <mc:Fallback>
            <w:pict>
              <v:shape id="Freeform 3" o:spid="_x0000_s1026" o:spt="100" style="position:absolute;left:0pt;margin-left:293pt;margin-top:0.4pt;height:620.8pt;width:262.75pt;z-index:251660288;mso-width-relative:page;mso-height-relative:page;" fillcolor="#EFEFEF" filled="t" stroked="f" coordsize="4763,12416" o:gfxdata="UEsDBAoAAAAAAIdO4kAAAAAAAAAAAAAAAAAEAAAAZHJzL1BLAwQUAAAACACHTuJA1mB2vtUAAAAK&#10;AQAADwAAAGRycy9kb3ducmV2LnhtbE2PvW7DMAyE9wJ9B4EFujVShMgIHMsZira7kyzdFIuxXVuS&#10;ISk/ffsyU8qJxB2O31Xbm5vYBWMagtewXAhg6NtgB99pOOw/39bAUjbemil41PCLCbb181NlShuu&#10;vsHLLneMQnwqjYY+57nkPLU9OpMWYUZP2ilEZzKdseM2miuFu4lLIQruzODpQ29mfO+xHXdnp6E4&#10;jPO3RPFTqK8YZDOqU/OhtH59WYoNsIy3/DDDHZ/QoSamYzh7m9ikQa0L6pI1UIG7TKOAHWmTK7kC&#10;Xlf8f4X6D1BLAwQUAAAACACHTuJAINPMxhIFAAAEEwAADgAAAGRycy9lMm9Eb2MueG1srVhtj6M2&#10;EP5eqf/B4mOr22Bjwiba7Km67VaV+nLS0R/gEJIgAaaGbPb66ztj46ydw1kqVZECxE/Gz8zjMTN+&#10;+Pja1OSlVH0l201E7+KIlG0hd1V72ER/5c8f7iPSD6LdiVq25Sb6WvbRx8fvv3s4d+uSyaOsd6Ui&#10;YKTt1+duEx2HoVsvFn1xLBvR38mubGFwL1UjBnhUh8VOiTNYb+oFi+Pl4izVrlOyKPsefn0yg9Fo&#10;Uc0xKPf7qiifZHFqynYwVlVZiwFc6o9V10ePmu1+XxbDn/t9Xw6k3kTg6aC/YRK43+L34vFBrA9K&#10;dMeqGCmIORSufGpE1cKkF1NPYhDkpKpvTDVVoWQv98NdIZuFcURHBLyg8VVsvhxFV2pfINR9dwl6&#10;//+ZLf54+axItdtEbJVGpBUNSP6syhIFJAnG59z1a4B96T6r8amHW7I9/y53ABanQWrXX/eqwRCA&#10;U+RVR/jrJcLl60AK+DFJkuWKwUQFjGX395wutQYLsbZ/L0798EsptSnx8ls/GIl2cKcDvBtJ5iDh&#10;vqlBrR8/kJhQuoqXJKNccwYhLjhqcT8sSB6TM+HZ8hsQsyBjbBUzAgbZuD4uthILA1s4To6EMnDi&#10;GsctTpvLeMwnqUEgjAtIjQeoLS3oNrXMwt6hBunthC1LGJuktrIwpHYfoEavNFhRPhk26mpAERWI&#10;G/V1yFgaT7KjrhA5ZSF+vg50xVfT/FwhNCrEzxcjA+w0P1eNnC5D/HwxYHucXnbUVUOjAvyYL0hG&#10;02ySH3MFyVkwK3w5WLycjh9z5dCoED9fEEzXaX6uIDkLpQbz5WCULyf1Za4cGhXi5wsS5ucKkrNQ&#10;fiS+HJTH2XSCJK4eBhZgmPiSBBVOXEnyJJQhiS8I5TSlkyFMXEUMLMTQFyWYI4krSp6EciTxJaGc&#10;0ftphq4mBhZgyH1ZgrsMd1XJeShLuC8JTJ1NxxDeTW/7vYGFGPqyBHdp7qqS81CecF8SyLo4nYwh&#10;dzUxsBBDX5bgK467quQ8lCmpLwlMHVA5dTUxsADD9EqWYIGQurLkaShVUl+TGxRdUW5TvNIlTNHV&#10;JU9DuZL6ougKBb+uy5PUFUWjnBhCLXaw1ZY42gKseG3HCgzuiMBmIdZlXyd7LPdy0AVqulxXVmAC&#10;UFiuBcAQIQRnSOxdMJBFMBQRc9BYGmh4Og8OkdXw1Sw4vjgRDm+8OWSw1NXweZ6y0VV4Hcyxjns8&#10;Woe9eRZ8dDWZ5yrufmjdVNTvqoRbkYbPcxX3BYRDPs/hjjmq4fNcTUdXYaE71o0P4zJW0Bted4VK&#10;d4Vb/I9Yd2LA1W9vyXkT6c6BHKFt1kU/DjXypcylBg2YBwYCVG1f8waoWxfIlia+FmdH7bXT5mhm&#10;4gSFsXHEDtvrCIuNw7B/34Lh5gnUaPzOpLDTIWx52xps2YBinN+c06Aoo9k7LoyTMgZLY44TLDF9&#10;F6hqg2GvflAog6bzpsm3KPPYJra1Za/GplXt0vUFZ78shP8AvZalqGVfmljgatR75WVZ4mp2euVe&#10;1tXuuaprXIu9Omw/1Yq8CDj3+PkZP2MAPFit9+hW4t9syGES7Pixxze9/1buvkK/r6Q5PIGjI7g5&#10;SvVPRM5wcLKJ+r9PQpURqX9t4WQCujusrwb9wNMMWxLljmzdEdEWYGoTDRG8U/D202BOZ06dqg5H&#10;mInqt0wrf4Jzhn2FpwGan2E1PsDhiI7NeJCDpy/us0a9HV49/g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ABwAAW0NvbnRlbnRfVHlwZXNdLnht&#10;bFBLAQIUAAoAAAAAAIdO4kAAAAAAAAAAAAAAAAAGAAAAAAAAAAAAEAAAAGIGAABfcmVscy9QSwEC&#10;FAAUAAAACACHTuJAihRmPNEAAACUAQAACwAAAAAAAAABACAAAACGBgAAX3JlbHMvLnJlbHNQSwEC&#10;FAAKAAAAAACHTuJAAAAAAAAAAAAAAAAABAAAAAAAAAAAABAAAAAAAAAAZHJzL1BLAQIUABQAAAAI&#10;AIdO4kDWYHa+1QAAAAoBAAAPAAAAAAAAAAEAIAAAACIAAABkcnMvZG93bnJldi54bWxQSwECFAAU&#10;AAAACACHTuJAINPMxhIFAAAEEwAADgAAAAAAAAABACAAAAAkAQAAZHJzL2Uyb0RvYy54bWxQSwUG&#10;AAAAAAYABgBZAQAAqAgAAAAA&#10;" path="m4763,0l261,0,179,12,107,47,51,100,14,167,0,244,0,12172,14,12249,51,12316,107,12369,179,12403,261,12416,4763,12416,4763,0xe">
                <v:path o:connectlocs="3336925,1207770;182854,1207770;125406,1215390;74963,1237615;35730,1271270;9808,1313815;0,1362710;0,8936990;9808,8985885;35730,9028430;74963,9062085;125406,9083675;182854,9091930;3336925,9091930;3336925,1207770" o:connectangles="0,0,0,0,0,0,0,0,0,0,0,0,0,0,0"/>
                <v:fill on="t" focussize="0,0"/>
                <v:stroke on="f"/>
                <v:imagedata o:title=""/>
                <o:lock v:ext="edit" aspectratio="f"/>
              </v:shape>
            </w:pict>
          </mc:Fallback>
        </mc:AlternateContent>
      </w:r>
      <w:r>
        <w:rPr>
          <w:rFonts w:hint="eastAsia" w:eastAsiaTheme="minorEastAsia"/>
          <w:sz w:val="20"/>
          <w:lang w:eastAsia="zh-CN"/>
        </w:rPr>
        <w:t xml:space="preserve"> </w:t>
      </w:r>
    </w:p>
    <w:p w14:paraId="1852031D">
      <w:pPr>
        <w:pStyle w:val="3"/>
        <w:spacing w:before="5" w:line="417" w:lineRule="auto"/>
        <w:ind w:right="5132"/>
        <w:jc w:val="both"/>
        <w:rPr>
          <w:sz w:val="18"/>
          <w:szCs w:val="18"/>
        </w:rPr>
      </w:pPr>
      <w:r>
        <mc:AlternateContent>
          <mc:Choice Requires="wps">
            <w:drawing>
              <wp:anchor distT="0" distB="0" distL="114300" distR="114300" simplePos="0" relativeHeight="251663360" behindDoc="0" locked="0" layoutInCell="1" allowOverlap="1">
                <wp:simplePos x="0" y="0"/>
                <wp:positionH relativeFrom="column">
                  <wp:posOffset>3901440</wp:posOffset>
                </wp:positionH>
                <wp:positionV relativeFrom="paragraph">
                  <wp:posOffset>9525</wp:posOffset>
                </wp:positionV>
                <wp:extent cx="3004185" cy="6667500"/>
                <wp:effectExtent l="0" t="0" r="0" b="0"/>
                <wp:wrapNone/>
                <wp:docPr id="297" name="Text Box 5"/>
                <wp:cNvGraphicFramePr/>
                <a:graphic xmlns:a="http://schemas.openxmlformats.org/drawingml/2006/main">
                  <a:graphicData uri="http://schemas.microsoft.com/office/word/2010/wordprocessingShape">
                    <wps:wsp>
                      <wps:cNvSpPr txBox="1">
                        <a:spLocks noChangeArrowheads="1"/>
                      </wps:cNvSpPr>
                      <wps:spPr bwMode="auto">
                        <a:xfrm>
                          <a:off x="0" y="0"/>
                          <a:ext cx="3004143" cy="6667500"/>
                        </a:xfrm>
                        <a:prstGeom prst="rect">
                          <a:avLst/>
                        </a:prstGeom>
                        <a:noFill/>
                        <a:ln>
                          <a:noFill/>
                        </a:ln>
                      </wps:spPr>
                      <wps:txbx>
                        <w:txbxContent>
                          <w:p w14:paraId="7FDED1DF">
                            <w:pPr>
                              <w:spacing w:line="223" w:lineRule="exact"/>
                              <w:ind w:right="2172" w:firstLine="200" w:firstLineChars="100"/>
                              <w:rPr>
                                <w:b/>
                                <w:bCs/>
                                <w:color w:val="005EA6"/>
                                <w:sz w:val="20"/>
                              </w:rPr>
                            </w:pPr>
                            <w:r>
                              <w:rPr>
                                <w:b/>
                                <w:bCs/>
                                <w:color w:val="005EA6"/>
                                <w:sz w:val="20"/>
                              </w:rPr>
                              <w:t>Features</w:t>
                            </w:r>
                          </w:p>
                          <w:p w14:paraId="2226664D">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Data control: support 802.3x full duplex flow control, support network storm suppression</w:t>
                            </w:r>
                          </w:p>
                          <w:p w14:paraId="362F6F6A">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Redundant network: support STP/RSTP/MSTP, support ERPS (self-healing time &lt;20ms)</w:t>
                            </w:r>
                          </w:p>
                          <w:p w14:paraId="54D20E5F">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hint="eastAsia" w:ascii="Arial" w:hAnsi="Arial" w:cs="Arial"/>
                                <w:color w:val="595959" w:themeColor="text1" w:themeTint="A6"/>
                                <w:spacing w:val="-3"/>
                                <w:sz w:val="18"/>
                                <w:szCs w:val="28"/>
                                <w14:textFill>
                                  <w14:solidFill>
                                    <w14:schemeClr w14:val="tx1">
                                      <w14:lumMod w14:val="65000"/>
                                      <w14:lumOff w14:val="35000"/>
                                    </w14:schemeClr>
                                  </w14:solidFill>
                                </w14:textFill>
                              </w:rPr>
                              <w:t>S</w:t>
                            </w:r>
                            <w:r>
                              <w:rPr>
                                <w:rFonts w:ascii="Arial" w:hAnsi="Arial" w:cs="Arial"/>
                                <w:color w:val="595959" w:themeColor="text1" w:themeTint="A6"/>
                                <w:spacing w:val="-3"/>
                                <w:sz w:val="18"/>
                                <w:szCs w:val="28"/>
                                <w14:textFill>
                                  <w14:solidFill>
                                    <w14:schemeClr w14:val="tx1">
                                      <w14:lumMod w14:val="65000"/>
                                      <w14:lumOff w14:val="35000"/>
                                    </w14:schemeClr>
                                  </w14:solidFill>
                                </w14:textFill>
                              </w:rPr>
                              <w:t>upport IPv6, static routing</w:t>
                            </w:r>
                          </w:p>
                          <w:p w14:paraId="197E3CB0">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Support DHCP Server, DHCP replay, Qos</w:t>
                            </w:r>
                            <w:r>
                              <w:rPr>
                                <w:rFonts w:hint="eastAsia" w:ascii="Arial" w:hAnsi="Arial" w:cs="Arial"/>
                                <w:color w:val="595959" w:themeColor="text1" w:themeTint="A6"/>
                                <w:spacing w:val="-3"/>
                                <w:sz w:val="18"/>
                                <w:szCs w:val="28"/>
                                <w14:textFill>
                                  <w14:solidFill>
                                    <w14:schemeClr w14:val="tx1">
                                      <w14:lumMod w14:val="65000"/>
                                      <w14:lumOff w14:val="35000"/>
                                    </w14:schemeClr>
                                  </w14:solidFill>
                                </w14:textFill>
                              </w:rPr>
                              <w:t>，I</w:t>
                            </w:r>
                            <w:r>
                              <w:rPr>
                                <w:rFonts w:ascii="Arial" w:hAnsi="Arial" w:cs="Arial"/>
                                <w:color w:val="595959" w:themeColor="text1" w:themeTint="A6"/>
                                <w:spacing w:val="-3"/>
                                <w:sz w:val="18"/>
                                <w:szCs w:val="28"/>
                                <w14:textFill>
                                  <w14:solidFill>
                                    <w14:schemeClr w14:val="tx1">
                                      <w14:lumMod w14:val="65000"/>
                                      <w14:lumOff w14:val="35000"/>
                                    </w14:schemeClr>
                                  </w14:solidFill>
                                </w14:textFill>
                              </w:rPr>
                              <w:t>GMP Snooping</w:t>
                            </w:r>
                          </w:p>
                          <w:p w14:paraId="1AEAEE2D">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 xml:space="preserve">Support port-based VLAN Port, IEEE 802.1Q VLAN and GVRP protocol, simple network planning </w:t>
                            </w:r>
                          </w:p>
                          <w:p w14:paraId="41BFFDB4">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QoS: Support QoS (IEEE 802.1p/1Q) and TOS/ Diffserv to increase network stability</w:t>
                            </w:r>
                          </w:p>
                          <w:p w14:paraId="7D74B58F">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Security management: support ACL access control list, support 802.1x, support user classification management</w:t>
                            </w:r>
                          </w:p>
                          <w:p w14:paraId="0166209F">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 Management function: support Web, SNMP management mode</w:t>
                            </w:r>
                          </w:p>
                          <w:p w14:paraId="45FE1601">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Monitoring maintenance: support port mirroring, interface status monitoring, log management</w:t>
                            </w:r>
                          </w:p>
                          <w:p w14:paraId="3F9EFE94">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hint="eastAsia" w:ascii="Arial" w:hAnsi="Arial" w:cs="Arial"/>
                                <w:color w:val="595959" w:themeColor="text1" w:themeTint="A6"/>
                                <w:spacing w:val="-3"/>
                                <w:sz w:val="18"/>
                                <w:szCs w:val="28"/>
                                <w14:textFill>
                                  <w14:solidFill>
                                    <w14:schemeClr w14:val="tx1">
                                      <w14:lumMod w14:val="65000"/>
                                      <w14:lumOff w14:val="35000"/>
                                    </w14:schemeClr>
                                  </w14:solidFill>
                                </w14:textFill>
                              </w:rPr>
                              <w:t>S</w:t>
                            </w:r>
                            <w:r>
                              <w:rPr>
                                <w:rFonts w:ascii="Arial" w:hAnsi="Arial" w:cs="Arial"/>
                                <w:color w:val="595959" w:themeColor="text1" w:themeTint="A6"/>
                                <w:spacing w:val="-3"/>
                                <w:sz w:val="18"/>
                                <w:szCs w:val="28"/>
                                <w14:textFill>
                                  <w14:solidFill>
                                    <w14:schemeClr w14:val="tx1">
                                      <w14:lumMod w14:val="65000"/>
                                      <w14:lumOff w14:val="35000"/>
                                    </w14:schemeClr>
                                  </w14:solidFill>
                                </w14:textFill>
                              </w:rPr>
                              <w:t>upport 1588 clock protocol</w:t>
                            </w:r>
                          </w:p>
                          <w:p w14:paraId="51994D61"/>
                          <w:p w14:paraId="0DF40EB3"/>
                        </w:txbxContent>
                      </wps:txbx>
                      <wps:bodyPr rot="0" vert="horz" wrap="square" lIns="0" tIns="0" rIns="0" bIns="0" anchor="t" anchorCtr="0" upright="1">
                        <a:noAutofit/>
                      </wps:bodyPr>
                    </wps:wsp>
                  </a:graphicData>
                </a:graphic>
              </wp:anchor>
            </w:drawing>
          </mc:Choice>
          <mc:Fallback>
            <w:pict>
              <v:shape id="Text Box 5" o:spid="_x0000_s1026" o:spt="202" type="#_x0000_t202" style="position:absolute;left:0pt;margin-left:307.2pt;margin-top:0.75pt;height:525pt;width:236.55pt;z-index:251663360;mso-width-relative:page;mso-height-relative:page;" filled="f" stroked="f" coordsize="21600,21600" o:gfxdata="UEsDBAoAAAAAAIdO4kAAAAAAAAAAAAAAAAAEAAAAZHJzL1BLAwQUAAAACACHTuJAE0VPH9cAAAAL&#10;AQAADwAAAGRycy9kb3ducmV2LnhtbE2PzU7DMBCE70i8g7VI3Kgd1IYS4lQIwQkJkYYDRyfeJlHj&#10;dYjdH96ezYneZndGs9/mm7MbxBGn0HvSkCwUCKTG255aDV/V290aRIiGrBk8oYZfDLAprq9yk1l/&#10;ohKP29gKLqGQGQ1djGMmZWg6dCYs/IjE3s5PzkQep1bayZy43A3yXqlUOtMTX+jMiC8dNvvtwWl4&#10;/qbytf/5qD/LXdlX1aOi93Sv9e1Nop5ARDzH/zDM+IwOBTPV/kA2iEFDmiyXHGVjBWL21fqBVT2r&#10;Fe9kkcvLH4o/UEsDBBQAAAAIAIdO4kBvlIn8AQIAAAcEAAAOAAAAZHJzL2Uyb0RvYy54bWytU8Fu&#10;2zAMvQ/YPwi6L3bSNl2NOEXXoMOArhvQ7gMYWY6F2aJGKbGzrx8lJ1nbXXrYRaAo6um9R2pxPXSt&#10;2GnyBm0pp5NcCm0VVsZuSvnj6e7DRyl8AFtBi1aXcq+9vF6+f7foXaFn2GBbaRIMYn3Ru1I2Ibgi&#10;y7xqdAd+gk5bPqyROgi8pU1WEfSM3rXZLM/nWY9UOUKlvefsajyUB0R6CyDWtVF6hWrbaRtGVNIt&#10;BJbkG+O8XCa2da1V+FbXXgfRlpKVhrTyIxyv45otF1BsCFxj1IECvIXCK00dGMuPnqBWEEBsyfwD&#10;1RlF6LEOE4VdNgpJjrCKaf7Km8cGnE5a2GrvTqb7/werHnbfSZiqlLOrSyksdNzyJz0E8QkHcRH9&#10;6Z0vuOzRcWEYOM1Tk7R6d4/qpxcWbxuwG31DhH2joWJ+03gze3Z1xPERZN1/xYqfgW3ABDTU1EXz&#10;2A7B6Nyb/ak3kYri5Fmen0/Pz6RQfDafzy8v8tS9DIrjdUc+fNbYiRiUkrj5CR529z5EOlAcS+Jr&#10;Fu9M26YBaO2LBBfGTKIfGY/cw7AeDnassdqzEMJxnvg3cdAg/Zai51kqpf+1BdJStF8smxEH7xjQ&#10;MVgfA7CKr5YySDGGt2Ec0K0js2kYebTb4g0bVpskJTo7sjjw5PlICg+zHAfw+T5V/f2/yz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ATRU8f1wAAAAsBAAAPAAAAAAAAAAEAIAAAACIAAABkcnMvZG93&#10;bnJldi54bWxQSwECFAAUAAAACACHTuJAb5SJ/AECAAAHBAAADgAAAAAAAAABACAAAAAmAQAAZHJz&#10;L2Uyb0RvYy54bWxQSwUGAAAAAAYABgBZAQAAmQUAAAAA&#10;">
                <v:fill on="f" focussize="0,0"/>
                <v:stroke on="f"/>
                <v:imagedata o:title=""/>
                <o:lock v:ext="edit" aspectratio="f"/>
                <v:textbox inset="0mm,0mm,0mm,0mm">
                  <w:txbxContent>
                    <w:p w14:paraId="7FDED1DF">
                      <w:pPr>
                        <w:spacing w:line="223" w:lineRule="exact"/>
                        <w:ind w:right="2172" w:firstLine="200" w:firstLineChars="100"/>
                        <w:rPr>
                          <w:b/>
                          <w:bCs/>
                          <w:color w:val="005EA6"/>
                          <w:sz w:val="20"/>
                        </w:rPr>
                      </w:pPr>
                      <w:r>
                        <w:rPr>
                          <w:b/>
                          <w:bCs/>
                          <w:color w:val="005EA6"/>
                          <w:sz w:val="20"/>
                        </w:rPr>
                        <w:t>Features</w:t>
                      </w:r>
                    </w:p>
                    <w:p w14:paraId="2226664D">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Data control: support 802.3x full duplex flow control, support network storm suppression</w:t>
                      </w:r>
                    </w:p>
                    <w:p w14:paraId="362F6F6A">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Redundant network: support STP/RSTP/MSTP, support ERPS (self-healing time &lt;20ms)</w:t>
                      </w:r>
                    </w:p>
                    <w:p w14:paraId="54D20E5F">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hint="eastAsia" w:ascii="Arial" w:hAnsi="Arial" w:cs="Arial"/>
                          <w:color w:val="595959" w:themeColor="text1" w:themeTint="A6"/>
                          <w:spacing w:val="-3"/>
                          <w:sz w:val="18"/>
                          <w:szCs w:val="28"/>
                          <w14:textFill>
                            <w14:solidFill>
                              <w14:schemeClr w14:val="tx1">
                                <w14:lumMod w14:val="65000"/>
                                <w14:lumOff w14:val="35000"/>
                              </w14:schemeClr>
                            </w14:solidFill>
                          </w14:textFill>
                        </w:rPr>
                        <w:t>S</w:t>
                      </w:r>
                      <w:r>
                        <w:rPr>
                          <w:rFonts w:ascii="Arial" w:hAnsi="Arial" w:cs="Arial"/>
                          <w:color w:val="595959" w:themeColor="text1" w:themeTint="A6"/>
                          <w:spacing w:val="-3"/>
                          <w:sz w:val="18"/>
                          <w:szCs w:val="28"/>
                          <w14:textFill>
                            <w14:solidFill>
                              <w14:schemeClr w14:val="tx1">
                                <w14:lumMod w14:val="65000"/>
                                <w14:lumOff w14:val="35000"/>
                              </w14:schemeClr>
                            </w14:solidFill>
                          </w14:textFill>
                        </w:rPr>
                        <w:t>upport IPv6, static routing</w:t>
                      </w:r>
                    </w:p>
                    <w:p w14:paraId="197E3CB0">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Support DHCP Server, DHCP replay, Qos</w:t>
                      </w:r>
                      <w:r>
                        <w:rPr>
                          <w:rFonts w:hint="eastAsia" w:ascii="Arial" w:hAnsi="Arial" w:cs="Arial"/>
                          <w:color w:val="595959" w:themeColor="text1" w:themeTint="A6"/>
                          <w:spacing w:val="-3"/>
                          <w:sz w:val="18"/>
                          <w:szCs w:val="28"/>
                          <w14:textFill>
                            <w14:solidFill>
                              <w14:schemeClr w14:val="tx1">
                                <w14:lumMod w14:val="65000"/>
                                <w14:lumOff w14:val="35000"/>
                              </w14:schemeClr>
                            </w14:solidFill>
                          </w14:textFill>
                        </w:rPr>
                        <w:t>，I</w:t>
                      </w:r>
                      <w:r>
                        <w:rPr>
                          <w:rFonts w:ascii="Arial" w:hAnsi="Arial" w:cs="Arial"/>
                          <w:color w:val="595959" w:themeColor="text1" w:themeTint="A6"/>
                          <w:spacing w:val="-3"/>
                          <w:sz w:val="18"/>
                          <w:szCs w:val="28"/>
                          <w14:textFill>
                            <w14:solidFill>
                              <w14:schemeClr w14:val="tx1">
                                <w14:lumMod w14:val="65000"/>
                                <w14:lumOff w14:val="35000"/>
                              </w14:schemeClr>
                            </w14:solidFill>
                          </w14:textFill>
                        </w:rPr>
                        <w:t>GMP Snooping</w:t>
                      </w:r>
                    </w:p>
                    <w:p w14:paraId="1AEAEE2D">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 xml:space="preserve">Support port-based VLAN Port, IEEE 802.1Q VLAN and GVRP protocol, simple network planning </w:t>
                      </w:r>
                    </w:p>
                    <w:p w14:paraId="41BFFDB4">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QoS: Support QoS (IEEE 802.1p/1Q) and TOS/ Diffserv to increase network stability</w:t>
                      </w:r>
                    </w:p>
                    <w:p w14:paraId="7D74B58F">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Security management: support ACL access control list, support 802.1x, support user classification management</w:t>
                      </w:r>
                    </w:p>
                    <w:p w14:paraId="0166209F">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 Management function: support Web, SNMP management mode</w:t>
                      </w:r>
                    </w:p>
                    <w:p w14:paraId="45FE1601">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Monitoring maintenance: support port mirroring, interface status monitoring, log management</w:t>
                      </w:r>
                    </w:p>
                    <w:p w14:paraId="3F9EFE94">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hint="eastAsia" w:ascii="Arial" w:hAnsi="Arial" w:cs="Arial"/>
                          <w:color w:val="595959" w:themeColor="text1" w:themeTint="A6"/>
                          <w:spacing w:val="-3"/>
                          <w:sz w:val="18"/>
                          <w:szCs w:val="28"/>
                          <w14:textFill>
                            <w14:solidFill>
                              <w14:schemeClr w14:val="tx1">
                                <w14:lumMod w14:val="65000"/>
                                <w14:lumOff w14:val="35000"/>
                              </w14:schemeClr>
                            </w14:solidFill>
                          </w14:textFill>
                        </w:rPr>
                        <w:t>S</w:t>
                      </w:r>
                      <w:r>
                        <w:rPr>
                          <w:rFonts w:ascii="Arial" w:hAnsi="Arial" w:cs="Arial"/>
                          <w:color w:val="595959" w:themeColor="text1" w:themeTint="A6"/>
                          <w:spacing w:val="-3"/>
                          <w:sz w:val="18"/>
                          <w:szCs w:val="28"/>
                          <w14:textFill>
                            <w14:solidFill>
                              <w14:schemeClr w14:val="tx1">
                                <w14:lumMod w14:val="65000"/>
                                <w14:lumOff w14:val="35000"/>
                              </w14:schemeClr>
                            </w14:solidFill>
                          </w14:textFill>
                        </w:rPr>
                        <w:t>upport 1588 clock protocol</w:t>
                      </w:r>
                    </w:p>
                    <w:p w14:paraId="51994D61"/>
                    <w:p w14:paraId="0DF40EB3"/>
                  </w:txbxContent>
                </v:textbox>
              </v:shape>
            </w:pict>
          </mc:Fallback>
        </mc:AlternateContent>
      </w:r>
      <w:r>
        <w:rPr>
          <w:rFonts w:hint="eastAsia" w:eastAsia="宋体"/>
          <w:b/>
          <w:bCs/>
          <w:sz w:val="18"/>
          <w:szCs w:val="18"/>
          <w:lang w:eastAsia="zh-CN"/>
        </w:rPr>
        <w:t>LBT1212BGS-SFP</w:t>
      </w:r>
      <w:r>
        <w:rPr>
          <w:rFonts w:eastAsia="宋体"/>
          <w:sz w:val="18"/>
          <w:szCs w:val="18"/>
          <w:lang w:eastAsia="zh-CN"/>
        </w:rPr>
        <w:t xml:space="preserve"> </w:t>
      </w:r>
      <w:r>
        <w:rPr>
          <w:sz w:val="18"/>
          <w:szCs w:val="18"/>
        </w:rPr>
        <w:t xml:space="preserve">an </w:t>
      </w:r>
      <w:r>
        <w:rPr>
          <w:rFonts w:eastAsiaTheme="minorEastAsia"/>
          <w:sz w:val="18"/>
          <w:szCs w:val="18"/>
          <w:lang w:eastAsia="zh-CN"/>
        </w:rPr>
        <w:t>har</w:t>
      </w:r>
      <w:r>
        <w:rPr>
          <w:sz w:val="18"/>
          <w:szCs w:val="18"/>
        </w:rPr>
        <w:t xml:space="preserve">dened </w:t>
      </w:r>
      <w:r>
        <w:rPr>
          <w:rFonts w:eastAsia="宋体"/>
          <w:sz w:val="18"/>
          <w:szCs w:val="18"/>
          <w:lang w:eastAsia="zh-CN"/>
        </w:rPr>
        <w:t>24</w:t>
      </w:r>
      <w:r>
        <w:rPr>
          <w:sz w:val="18"/>
          <w:szCs w:val="18"/>
        </w:rPr>
        <w:t xml:space="preserve">-port Industrial Ethernet Switch, provides non-blocking wire-speed performance in harsh industrial environment. It provides </w:t>
      </w:r>
      <w:r>
        <w:rPr>
          <w:rFonts w:eastAsia="宋体"/>
          <w:sz w:val="18"/>
          <w:szCs w:val="18"/>
          <w:lang w:eastAsia="zh-CN"/>
        </w:rPr>
        <w:t>12</w:t>
      </w:r>
      <w:r>
        <w:rPr>
          <w:sz w:val="18"/>
          <w:szCs w:val="18"/>
        </w:rPr>
        <w:t xml:space="preserve">-port </w:t>
      </w:r>
      <w:r>
        <w:rPr>
          <w:rFonts w:eastAsia="宋体"/>
          <w:sz w:val="18"/>
          <w:szCs w:val="18"/>
          <w:lang w:eastAsia="zh-CN"/>
        </w:rPr>
        <w:t>10/100</w:t>
      </w:r>
      <w:r>
        <w:rPr>
          <w:rFonts w:hint="eastAsia" w:eastAsia="宋体"/>
          <w:sz w:val="18"/>
          <w:szCs w:val="18"/>
          <w:lang w:eastAsia="zh-CN"/>
        </w:rPr>
        <w:t>/</w:t>
      </w:r>
      <w:r>
        <w:rPr>
          <w:rFonts w:eastAsia="宋体"/>
          <w:sz w:val="18"/>
          <w:szCs w:val="18"/>
          <w:lang w:eastAsia="zh-CN"/>
        </w:rPr>
        <w:t>1000BASE-TX</w:t>
      </w:r>
      <w:r>
        <w:rPr>
          <w:sz w:val="18"/>
          <w:szCs w:val="18"/>
        </w:rPr>
        <w:t xml:space="preserve"> RJ45 +12G SFP delivered in an IP</w:t>
      </w:r>
      <w:r>
        <w:rPr>
          <w:rFonts w:eastAsia="宋体"/>
          <w:sz w:val="18"/>
          <w:szCs w:val="18"/>
          <w:lang w:eastAsia="zh-CN"/>
        </w:rPr>
        <w:t>4</w:t>
      </w:r>
      <w:r>
        <w:rPr>
          <w:sz w:val="18"/>
          <w:szCs w:val="18"/>
        </w:rPr>
        <w:t>0 rugged, st</w:t>
      </w:r>
      <w:bookmarkStart w:id="0" w:name="_GoBack"/>
      <w:bookmarkEnd w:id="0"/>
      <w:r>
        <w:rPr>
          <w:sz w:val="18"/>
          <w:szCs w:val="18"/>
        </w:rPr>
        <w:t xml:space="preserve">rong case with redundant power system. Its slim case is suitable for such applications as surveillance system deployments, control management and wireless service in climatically demanding environments with wide temperature range from </w:t>
      </w:r>
      <w:r>
        <w:rPr>
          <w:rFonts w:eastAsia="宋体"/>
          <w:sz w:val="18"/>
          <w:szCs w:val="18"/>
          <w:lang w:eastAsia="zh-CN"/>
        </w:rPr>
        <w:t>-40</w:t>
      </w:r>
      <w:r>
        <w:rPr>
          <w:rFonts w:hint="eastAsia" w:ascii="宋体" w:hAnsi="宋体" w:eastAsia="宋体" w:cs="宋体"/>
          <w:sz w:val="18"/>
          <w:szCs w:val="18"/>
          <w:lang w:eastAsia="zh-CN"/>
        </w:rPr>
        <w:t>℃</w:t>
      </w:r>
      <w:r>
        <w:rPr>
          <w:sz w:val="18"/>
          <w:szCs w:val="18"/>
        </w:rPr>
        <w:t xml:space="preserve"> to </w:t>
      </w:r>
      <w:r>
        <w:rPr>
          <w:rFonts w:eastAsia="宋体"/>
          <w:sz w:val="18"/>
          <w:szCs w:val="18"/>
          <w:lang w:eastAsia="zh-CN"/>
        </w:rPr>
        <w:t>80</w:t>
      </w:r>
      <w:r>
        <w:rPr>
          <w:rFonts w:hint="eastAsia" w:ascii="宋体" w:hAnsi="宋体" w:eastAsia="宋体" w:cs="宋体"/>
          <w:sz w:val="18"/>
          <w:szCs w:val="18"/>
          <w:lang w:eastAsia="zh-CN"/>
        </w:rPr>
        <w:t>℃</w:t>
      </w:r>
      <w:r>
        <w:rPr>
          <w:rFonts w:eastAsia="宋体"/>
          <w:sz w:val="18"/>
          <w:szCs w:val="18"/>
          <w:lang w:eastAsia="zh-CN"/>
        </w:rPr>
        <w:t>.</w:t>
      </w:r>
    </w:p>
    <w:p w14:paraId="1D4E2A6E">
      <w:pPr>
        <w:pStyle w:val="3"/>
        <w:spacing w:before="99" w:line="417" w:lineRule="auto"/>
        <w:ind w:right="5135"/>
        <w:jc w:val="both"/>
        <w:rPr>
          <w:sz w:val="18"/>
          <w:szCs w:val="18"/>
        </w:rPr>
      </w:pPr>
    </w:p>
    <w:p w14:paraId="5ABE8EF5">
      <w:pPr>
        <w:pStyle w:val="3"/>
        <w:spacing w:before="99" w:line="417" w:lineRule="auto"/>
        <w:ind w:right="5135"/>
        <w:jc w:val="both"/>
        <w:rPr>
          <w:sz w:val="18"/>
          <w:szCs w:val="18"/>
        </w:rPr>
      </w:pPr>
      <w:r>
        <w:rPr>
          <w:sz w:val="18"/>
          <w:szCs w:val="18"/>
        </w:rPr>
        <w:t xml:space="preserve">The </w:t>
      </w:r>
      <w:r>
        <w:rPr>
          <w:rFonts w:hint="eastAsia" w:eastAsia="宋体"/>
          <w:b/>
          <w:bCs/>
          <w:sz w:val="18"/>
          <w:szCs w:val="18"/>
          <w:lang w:eastAsia="zh-CN"/>
        </w:rPr>
        <w:t>LBT1212BGS-SFP</w:t>
      </w:r>
      <w:r>
        <w:rPr>
          <w:sz w:val="18"/>
          <w:szCs w:val="18"/>
        </w:rPr>
        <w:t xml:space="preserve"> provides the flexibility to all kinds of 10//100/1000Mbps Ethernet Media on RJ-45</w:t>
      </w:r>
      <w:r>
        <w:rPr>
          <w:spacing w:val="10"/>
          <w:sz w:val="18"/>
          <w:szCs w:val="18"/>
        </w:rPr>
        <w:t xml:space="preserve"> </w:t>
      </w:r>
      <w:r>
        <w:rPr>
          <w:sz w:val="18"/>
          <w:szCs w:val="18"/>
        </w:rPr>
        <w:t>port</w:t>
      </w:r>
      <w:r>
        <w:rPr>
          <w:spacing w:val="10"/>
          <w:sz w:val="18"/>
          <w:szCs w:val="18"/>
        </w:rPr>
        <w:t xml:space="preserve"> </w:t>
      </w:r>
      <w:r>
        <w:rPr>
          <w:sz w:val="18"/>
          <w:szCs w:val="18"/>
        </w:rPr>
        <w:t>and</w:t>
      </w:r>
      <w:r>
        <w:rPr>
          <w:spacing w:val="10"/>
          <w:sz w:val="18"/>
          <w:szCs w:val="18"/>
        </w:rPr>
        <w:t xml:space="preserve"> </w:t>
      </w:r>
      <w:r>
        <w:rPr>
          <w:sz w:val="18"/>
          <w:szCs w:val="18"/>
        </w:rPr>
        <w:t>performs</w:t>
      </w:r>
      <w:r>
        <w:rPr>
          <w:spacing w:val="10"/>
          <w:sz w:val="18"/>
          <w:szCs w:val="18"/>
        </w:rPr>
        <w:t xml:space="preserve"> </w:t>
      </w:r>
      <w:r>
        <w:rPr>
          <w:sz w:val="18"/>
          <w:szCs w:val="18"/>
        </w:rPr>
        <w:t>highly</w:t>
      </w:r>
      <w:r>
        <w:rPr>
          <w:spacing w:val="10"/>
          <w:sz w:val="18"/>
          <w:szCs w:val="18"/>
        </w:rPr>
        <w:t xml:space="preserve"> </w:t>
      </w:r>
      <w:r>
        <w:rPr>
          <w:sz w:val="18"/>
          <w:szCs w:val="18"/>
        </w:rPr>
        <w:t>stable</w:t>
      </w:r>
      <w:r>
        <w:rPr>
          <w:spacing w:val="10"/>
          <w:sz w:val="18"/>
          <w:szCs w:val="18"/>
        </w:rPr>
        <w:t xml:space="preserve"> </w:t>
      </w:r>
      <w:r>
        <w:rPr>
          <w:sz w:val="18"/>
          <w:szCs w:val="18"/>
        </w:rPr>
        <w:t>fiber</w:t>
      </w:r>
      <w:r>
        <w:rPr>
          <w:spacing w:val="10"/>
          <w:sz w:val="18"/>
          <w:szCs w:val="18"/>
        </w:rPr>
        <w:t xml:space="preserve"> </w:t>
      </w:r>
      <w:r>
        <w:rPr>
          <w:sz w:val="18"/>
          <w:szCs w:val="18"/>
        </w:rPr>
        <w:t>performance.</w:t>
      </w:r>
    </w:p>
    <w:p w14:paraId="5B7F3467">
      <w:pPr>
        <w:pStyle w:val="3"/>
        <w:spacing w:before="98" w:line="417" w:lineRule="auto"/>
        <w:ind w:right="5133"/>
        <w:jc w:val="both"/>
        <w:rPr>
          <w:sz w:val="18"/>
          <w:szCs w:val="18"/>
        </w:rPr>
      </w:pPr>
    </w:p>
    <w:p w14:paraId="3A0A46BC">
      <w:pPr>
        <w:pStyle w:val="3"/>
        <w:spacing w:before="98" w:line="417" w:lineRule="auto"/>
        <w:ind w:right="5133"/>
        <w:jc w:val="both"/>
        <w:rPr>
          <w:sz w:val="18"/>
          <w:szCs w:val="18"/>
        </w:rPr>
      </w:pPr>
      <w:r>
        <w:rPr>
          <w:sz w:val="18"/>
          <w:szCs w:val="18"/>
        </w:rPr>
        <w:t xml:space="preserve">The </w:t>
      </w:r>
      <w:r>
        <w:rPr>
          <w:rFonts w:hint="eastAsia" w:eastAsia="宋体"/>
          <w:b/>
          <w:bCs/>
          <w:sz w:val="18"/>
          <w:szCs w:val="18"/>
          <w:lang w:eastAsia="zh-CN"/>
        </w:rPr>
        <w:t>LBT1212BGS-SFP</w:t>
      </w:r>
      <w:r>
        <w:rPr>
          <w:sz w:val="18"/>
          <w:szCs w:val="18"/>
        </w:rPr>
        <w:t xml:space="preserve"> is packaged in a compact IP</w:t>
      </w:r>
      <w:r>
        <w:rPr>
          <w:rFonts w:eastAsia="宋体"/>
          <w:sz w:val="18"/>
          <w:szCs w:val="18"/>
          <w:lang w:eastAsia="zh-CN"/>
        </w:rPr>
        <w:t>4</w:t>
      </w:r>
      <w:r>
        <w:rPr>
          <w:sz w:val="18"/>
          <w:szCs w:val="18"/>
        </w:rPr>
        <w:t xml:space="preserve">0 case that allows either DIN rail or panel mounting to have efficient usage of cabinet space. It provides an integrated power supply with a wide range of voltages for worldwide operation. It also offers dual-redundant, reversible polarity 12V DC to </w:t>
      </w:r>
      <w:r>
        <w:rPr>
          <w:rFonts w:eastAsia="宋体"/>
          <w:sz w:val="18"/>
          <w:szCs w:val="18"/>
          <w:lang w:eastAsia="zh-CN"/>
        </w:rPr>
        <w:t>52</w:t>
      </w:r>
      <w:r>
        <w:rPr>
          <w:sz w:val="18"/>
          <w:szCs w:val="18"/>
        </w:rPr>
        <w:t xml:space="preserve">V DC power supply inputs for high </w:t>
      </w:r>
      <w:r>
        <w:rPr>
          <w:spacing w:val="-3"/>
          <w:sz w:val="18"/>
          <w:szCs w:val="18"/>
        </w:rPr>
        <w:t>availability</w:t>
      </w:r>
      <w:r>
        <w:rPr>
          <w:spacing w:val="8"/>
          <w:sz w:val="18"/>
          <w:szCs w:val="18"/>
        </w:rPr>
        <w:t xml:space="preserve"> </w:t>
      </w:r>
      <w:r>
        <w:rPr>
          <w:spacing w:val="-3"/>
          <w:sz w:val="18"/>
          <w:szCs w:val="18"/>
        </w:rPr>
        <w:t>applications</w:t>
      </w:r>
      <w:r>
        <w:rPr>
          <w:spacing w:val="8"/>
          <w:sz w:val="18"/>
          <w:szCs w:val="18"/>
        </w:rPr>
        <w:t xml:space="preserve"> </w:t>
      </w:r>
      <w:r>
        <w:rPr>
          <w:spacing w:val="-3"/>
          <w:sz w:val="18"/>
          <w:szCs w:val="18"/>
        </w:rPr>
        <w:t>requiring</w:t>
      </w:r>
      <w:r>
        <w:rPr>
          <w:spacing w:val="9"/>
          <w:sz w:val="18"/>
          <w:szCs w:val="18"/>
        </w:rPr>
        <w:t xml:space="preserve"> </w:t>
      </w:r>
      <w:r>
        <w:rPr>
          <w:spacing w:val="-3"/>
          <w:sz w:val="18"/>
          <w:szCs w:val="18"/>
        </w:rPr>
        <w:t>dual</w:t>
      </w:r>
      <w:r>
        <w:rPr>
          <w:spacing w:val="8"/>
          <w:sz w:val="18"/>
          <w:szCs w:val="18"/>
        </w:rPr>
        <w:t xml:space="preserve"> </w:t>
      </w:r>
      <w:r>
        <w:rPr>
          <w:sz w:val="18"/>
          <w:szCs w:val="18"/>
        </w:rPr>
        <w:t>or</w:t>
      </w:r>
      <w:r>
        <w:rPr>
          <w:spacing w:val="8"/>
          <w:sz w:val="18"/>
          <w:szCs w:val="18"/>
        </w:rPr>
        <w:t xml:space="preserve"> </w:t>
      </w:r>
      <w:r>
        <w:rPr>
          <w:spacing w:val="-3"/>
          <w:sz w:val="18"/>
          <w:szCs w:val="18"/>
        </w:rPr>
        <w:t>backup</w:t>
      </w:r>
      <w:r>
        <w:rPr>
          <w:spacing w:val="9"/>
          <w:sz w:val="18"/>
          <w:szCs w:val="18"/>
        </w:rPr>
        <w:t xml:space="preserve"> </w:t>
      </w:r>
      <w:r>
        <w:rPr>
          <w:spacing w:val="-3"/>
          <w:sz w:val="18"/>
          <w:szCs w:val="18"/>
        </w:rPr>
        <w:t>power</w:t>
      </w:r>
      <w:r>
        <w:rPr>
          <w:spacing w:val="8"/>
          <w:sz w:val="18"/>
          <w:szCs w:val="18"/>
        </w:rPr>
        <w:t xml:space="preserve"> </w:t>
      </w:r>
      <w:r>
        <w:rPr>
          <w:spacing w:val="-3"/>
          <w:sz w:val="18"/>
          <w:szCs w:val="18"/>
        </w:rPr>
        <w:t>inputs.</w:t>
      </w:r>
    </w:p>
    <w:p w14:paraId="1B3A3FD2">
      <w:pPr>
        <w:ind w:right="293"/>
        <w:rPr>
          <w:rFonts w:ascii="Arial" w:hAnsi="Arial" w:cs="Arial"/>
          <w:sz w:val="20"/>
        </w:rPr>
        <w:sectPr>
          <w:pgSz w:w="11910" w:h="16840"/>
          <w:pgMar w:top="840" w:right="711" w:bottom="0" w:left="800" w:header="720" w:footer="720" w:gutter="0"/>
          <w:cols w:space="720" w:num="1"/>
        </w:sectPr>
      </w:pPr>
    </w:p>
    <w:p w14:paraId="5144BBF1">
      <w:pPr>
        <w:pStyle w:val="2"/>
        <w:spacing w:before="95"/>
        <w:ind w:left="0"/>
        <w:jc w:val="both"/>
        <w:rPr>
          <w:rFonts w:ascii="Arial" w:hAnsi="Arial" w:cs="Arial"/>
          <w:i w:val="0"/>
          <w:iCs/>
          <w:color w:val="005EA6"/>
          <w:sz w:val="20"/>
          <w:szCs w:val="20"/>
        </w:rPr>
      </w:pPr>
      <w:r>
        <w:rPr>
          <w:rFonts w:ascii="Arial" w:hAnsi="Arial" w:cs="Arial"/>
          <w:b/>
          <w:bCs/>
          <w:i w:val="0"/>
          <w:iCs/>
          <w:color w:val="005EA6"/>
          <w:sz w:val="20"/>
          <w:szCs w:val="20"/>
        </w:rPr>
        <mc:AlternateContent>
          <mc:Choice Requires="wps">
            <w:drawing>
              <wp:anchor distT="0" distB="0" distL="114300" distR="114300" simplePos="0" relativeHeight="251661312" behindDoc="0" locked="0" layoutInCell="1" allowOverlap="1">
                <wp:simplePos x="0" y="0"/>
                <wp:positionH relativeFrom="page">
                  <wp:posOffset>3145155</wp:posOffset>
                </wp:positionH>
                <wp:positionV relativeFrom="paragraph">
                  <wp:posOffset>97155</wp:posOffset>
                </wp:positionV>
                <wp:extent cx="751205" cy="217170"/>
                <wp:effectExtent l="0" t="0" r="0" b="0"/>
                <wp:wrapNone/>
                <wp:docPr id="659" name="文本框 659"/>
                <wp:cNvGraphicFramePr/>
                <a:graphic xmlns:a="http://schemas.openxmlformats.org/drawingml/2006/main">
                  <a:graphicData uri="http://schemas.microsoft.com/office/word/2010/wordprocessingShape">
                    <wps:wsp>
                      <wps:cNvSpPr txBox="1">
                        <a:spLocks noChangeArrowheads="1" noChangeShapeType="1" noTextEdit="1"/>
                      </wps:cNvSpPr>
                      <wps:spPr bwMode="auto">
                        <a:xfrm rot="60000">
                          <a:off x="0" y="0"/>
                          <a:ext cx="751091" cy="217212"/>
                        </a:xfrm>
                        <a:prstGeom prst="rect">
                          <a:avLst/>
                        </a:prstGeom>
                      </wps:spPr>
                      <wps:txbx>
                        <w:txbxContent>
                          <w:p w14:paraId="42237B42">
                            <w:pPr>
                              <w:jc w:val="center"/>
                              <w:rPr>
                                <w:rFonts w:ascii="Verdana" w:hAnsi="Verdana" w:eastAsia="Verdana"/>
                                <w:b/>
                                <w:bCs/>
                                <w:color w:val="FFFFFF"/>
                                <w:kern w:val="0"/>
                                <w:sz w:val="10"/>
                                <w:szCs w:val="10"/>
                              </w:rPr>
                            </w:pPr>
                            <w:r>
                              <w:rPr>
                                <w:rFonts w:ascii="Verdana" w:hAnsi="Verdana" w:eastAsia="Verdana"/>
                                <w:b/>
                                <w:bCs/>
                                <w:color w:val="FFFFFF"/>
                                <w:sz w:val="10"/>
                                <w:szCs w:val="10"/>
                              </w:rPr>
                              <w:t>ROBOT</w:t>
                            </w:r>
                          </w:p>
                        </w:txbxContent>
                      </wps:txbx>
                      <wps:bodyPr wrap="square" numCol="1" fromWordArt="1">
                        <a:prstTxWarp prst="textPlain">
                          <a:avLst>
                            <a:gd name="adj" fmla="val 49713"/>
                          </a:avLst>
                        </a:prstTxWarp>
                        <a:noAutofit/>
                      </wps:bodyPr>
                    </wps:wsp>
                  </a:graphicData>
                </a:graphic>
              </wp:anchor>
            </w:drawing>
          </mc:Choice>
          <mc:Fallback>
            <w:pict>
              <v:shape id="_x0000_s1026" o:spid="_x0000_s1026" o:spt="202" type="#_x0000_t202" style="position:absolute;left:0pt;margin-left:247.65pt;margin-top:7.65pt;height:17.1pt;width:59.15pt;mso-position-horizontal-relative:page;rotation:65536f;z-index:251661312;mso-width-relative:page;mso-height-relative:page;" filled="f" stroked="f" coordsize="21600,21600" o:gfxdata="UEsDBAoAAAAAAIdO4kAAAAAAAAAAAAAAAAAEAAAAZHJzL1BLAwQUAAAACACHTuJAMAjPQtgAAAAJ&#10;AQAADwAAAGRycy9kb3ducmV2LnhtbE2PwU7DMAyG70i8Q2QkbiztBi2UpjsggYBJoG1w4JYlpq1o&#10;nKrJ2vH2eFzgZFnfr9+fy+XBdWLEIbSeFKSzBASS8balWsHb9v7iGkSImqzuPKGCbwywrE5PSl1Y&#10;P9Eax02sBZdQKLSCJsa+kDKYBp0OM98jMfv0g9OR16GWdtATl7tOzpMkk063xBca3eNdg+Zrs3cK&#10;XlaTyfOH5NG8Pn3Y91yObv4slTo/S5NbEBEP8S8MR31Wh4qddn5PNohOweXN1YKjDI6TA1m6yEDs&#10;fgnIqpT/P6h+AFBLAwQUAAAACACHTuJAyXq0kSkCAAA4BAAADgAAAGRycy9lMm9Eb2MueG1srVPN&#10;ctMwEL4zwztodCeOA02IJ04nNMClQGcapmdFkmODpRWSEjsvAG/AiQt3nqvPwUpW00659EAOHnu1&#10;+n52vyzOe9WSg7SuAV3SfDSmRGoOotG7kn7evHvxmhLnmRasBS1LepSOni+fP1t0ppATqKEV0hIE&#10;0a7oTElr702RZY7XUjE3AiM1HlZgFfP4aXeZsKxDdNVmk/F4mnVghbHApXNYXQ+HNCHapwBCVTVc&#10;roHvldR+QLWyZR4tuboxji6j2qqS3H+qKic9aUuKTn18Igm+b8MzWy5YsbPM1A1PEthTJDzypFij&#10;kfQEtWaekb1t/oFSDbfgoPIjDiobjMSJoIt8/Gg21zUzMnrBUTtzGrr7f7D84+HKkkaUdHo2p0Qz&#10;hSu//fnj9tef29/fSSjiiDrjCuy8Ntjr+zfQY3CiXWcugX91RMNFzfROrqyFrpZMoMQc4VI5Gtkc&#10;DWLH6kb2/q1ocBt5gM8e4A9kLjBtuw8g8Arbe4hsfWUVsYDXpmP8xRqOkKAc3OfxtE9EJxyLs7N8&#10;PEdCjkeTfDbJJ5GNFQEobMtY599LUCS8lNRiXCIoO1w6H4TdtySVQdgg0ffbPo1mC+KIejuMUUnd&#10;tz2zEr3v1QVg6pC/sqBuMPUrGx3fMW/6G2ZN4vYo+qq9i1EUEPMk0k6Y+IJAqsV0HlhLXs1n+cvk&#10;JjUnsQNquKthhZOrmugkjHjQmZxgoKLBFP6Q2Iffsev+D7/8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DAIz0LYAAAACQEAAA8AAAAAAAAAAQAgAAAAIgAAAGRycy9kb3ducmV2LnhtbFBLAQIUABQA&#10;AAAIAIdO4kDJerSRKQIAADgEAAAOAAAAAAAAAAEAIAAAACcBAABkcnMvZTJvRG9jLnhtbFBLBQYA&#10;AAAABgAGAFkBAADCBQAAAAA=&#10;" adj="10738">
                <v:fill on="f" focussize="0,0"/>
                <v:stroke on="f"/>
                <v:imagedata o:title=""/>
                <o:lock v:ext="edit" text="t" aspectratio="f"/>
                <v:textbox>
                  <w:txbxContent>
                    <w:p w14:paraId="42237B42">
                      <w:pPr>
                        <w:jc w:val="center"/>
                        <w:rPr>
                          <w:rFonts w:ascii="Verdana" w:hAnsi="Verdana" w:eastAsia="Verdana"/>
                          <w:b/>
                          <w:bCs/>
                          <w:color w:val="FFFFFF"/>
                          <w:kern w:val="0"/>
                          <w:sz w:val="10"/>
                          <w:szCs w:val="10"/>
                        </w:rPr>
                      </w:pPr>
                      <w:r>
                        <w:rPr>
                          <w:rFonts w:ascii="Verdana" w:hAnsi="Verdana" w:eastAsia="Verdana"/>
                          <w:b/>
                          <w:bCs/>
                          <w:color w:val="FFFFFF"/>
                          <w:sz w:val="10"/>
                          <w:szCs w:val="10"/>
                        </w:rPr>
                        <w:t>ROBOT</w:t>
                      </w:r>
                    </w:p>
                  </w:txbxContent>
                </v:textbox>
              </v:shape>
            </w:pict>
          </mc:Fallback>
        </mc:AlternateContent>
      </w:r>
      <w:r>
        <w:rPr>
          <w:rFonts w:ascii="Arial" w:hAnsi="Arial" w:cs="Arial"/>
          <w:b/>
          <w:bCs/>
          <w:i w:val="0"/>
          <w:iCs/>
          <w:color w:val="005EA6"/>
          <w:sz w:val="20"/>
          <w:szCs w:val="20"/>
        </w:rPr>
        <mc:AlternateContent>
          <mc:Choice Requires="wps">
            <w:drawing>
              <wp:anchor distT="0" distB="0" distL="114300" distR="114300" simplePos="0" relativeHeight="251662336" behindDoc="0" locked="0" layoutInCell="1" allowOverlap="1">
                <wp:simplePos x="0" y="0"/>
                <wp:positionH relativeFrom="page">
                  <wp:posOffset>4175760</wp:posOffset>
                </wp:positionH>
                <wp:positionV relativeFrom="paragraph">
                  <wp:posOffset>-1211580</wp:posOffset>
                </wp:positionV>
                <wp:extent cx="200660" cy="68580"/>
                <wp:effectExtent l="0" t="0" r="0" b="0"/>
                <wp:wrapNone/>
                <wp:docPr id="658" name="文本框 658"/>
                <wp:cNvGraphicFramePr/>
                <a:graphic xmlns:a="http://schemas.openxmlformats.org/drawingml/2006/main">
                  <a:graphicData uri="http://schemas.microsoft.com/office/word/2010/wordprocessingShape">
                    <wps:wsp>
                      <wps:cNvSpPr txBox="1">
                        <a:spLocks noChangeArrowheads="1" noChangeShapeType="1" noTextEdit="1"/>
                      </wps:cNvSpPr>
                      <wps:spPr bwMode="auto">
                        <a:xfrm rot="60000">
                          <a:off x="0" y="0"/>
                          <a:ext cx="200660" cy="68580"/>
                        </a:xfrm>
                        <a:prstGeom prst="rect">
                          <a:avLst/>
                        </a:prstGeom>
                      </wps:spPr>
                      <wps:txbx>
                        <w:txbxContent>
                          <w:p w14:paraId="5040527E">
                            <w:pPr>
                              <w:jc w:val="center"/>
                              <w:rPr>
                                <w:rFonts w:ascii="Verdana" w:hAnsi="Verdana" w:eastAsia="Verdana"/>
                                <w:b/>
                                <w:bCs/>
                                <w:color w:val="FFFFFF"/>
                                <w:kern w:val="0"/>
                                <w:sz w:val="10"/>
                                <w:szCs w:val="10"/>
                              </w:rPr>
                            </w:pPr>
                            <w:r>
                              <w:rPr>
                                <w:rFonts w:ascii="Verdana" w:hAnsi="Verdana" w:eastAsia="Verdana"/>
                                <w:b/>
                                <w:bCs/>
                                <w:color w:val="FFFFFF"/>
                                <w:sz w:val="10"/>
                                <w:szCs w:val="10"/>
                              </w:rPr>
                              <w:t>ROBOT</w:t>
                            </w:r>
                          </w:p>
                        </w:txbxContent>
                      </wps:txbx>
                      <wps:bodyPr wrap="square" numCol="1" fromWordArt="1">
                        <a:prstTxWarp prst="textPlain">
                          <a:avLst>
                            <a:gd name="adj" fmla="val 50000"/>
                          </a:avLst>
                        </a:prstTxWarp>
                        <a:spAutoFit/>
                      </wps:bodyPr>
                    </wps:wsp>
                  </a:graphicData>
                </a:graphic>
              </wp:anchor>
            </w:drawing>
          </mc:Choice>
          <mc:Fallback>
            <w:pict>
              <v:shape id="_x0000_s1026" o:spid="_x0000_s1026" o:spt="202" type="#_x0000_t202" style="position:absolute;left:0pt;margin-left:328.8pt;margin-top:-95.4pt;height:5.4pt;width:15.8pt;mso-position-horizontal-relative:page;rotation:65536f;z-index:251662336;mso-width-relative:page;mso-height-relative:page;" filled="f" stroked="f" coordsize="21600,21600" o:gfxdata="UEsDBAoAAAAAAIdO4kAAAAAAAAAAAAAAAAAEAAAAZHJzL1BLAwQUAAAACACHTuJASkAvi9sAAAAN&#10;AQAADwAAAGRycy9kb3ducmV2LnhtbE2PwU7DMAyG70i8Q2QkblvSSpSuazoJ0LghwRhC3Lwka6s1&#10;SdWk7eDp8U5wtP3p9/eXm7Pt2GSG0HonIVkKYMYpr1tXS9i/bxc5sBDRaey8MxK+TYBNdX1VYqH9&#10;7N7MtIs1oxAXCpTQxNgXnAfVGIth6Xvj6Hb0g8VI41BzPeBM4bbjqRAZt9g6+tBgbx4bo0670UpI&#10;P19wOz+pfP8lXp8/ftQRH8ZJytubRKyBRXOOfzBc9EkdKnI6+NHpwDoJ2d19RqiERbISVIKQLF+l&#10;wA6XVS4E8Krk/1tUv1BLAwQUAAAACACHTuJAVyW7nCUCAAA3BAAADgAAAGRycy9lMm9Eb2MueG1s&#10;rVNBbtswELwX6B8I3mvZAWwYguXAjZte0jZAXOS8JilLrchlSdqSP9D+oKdeeu+7/I4uKcUJ0ksO&#10;9UGQlsvZmdnx4rLTDTso52s0BZ+MxpwpI1DWZlfwz5vrN3POfAAjoUGjCn5Unl8uX79atDZXF1hh&#10;I5VjBGJ83tqCVyHYPMu8qJQGP0KrDB2W6DQE+nS7TDpoCV032cV4PMtadNI6FMp7qq77Qz4gupcA&#10;YlnWQq1R7LUyoUd1qoFAknxVW8+XiW1ZKhE+laVXgTUFJ6UhPWkIvW/jM1suIN85sFUtBgrwEgrP&#10;NGmoDQ09Q60hANu7+h8oXQuHHsswEqizXkhyhFRMxs+8uavAqqSFrPb2bLr/f7Di4+HWsVoWfDal&#10;xRvQtPLTzx+nX39Ov7+zWCSLWutz6ryz1Bu6t9hRcJJcb29QfPXM4FUFZqdWzmFbKZBEcUJwQzkJ&#10;2RwtYafqRnXhnaxpG5MInz3B74f5OGnbfkBJV2AfME3rSqeZQ7o2G9Mv1chCRnRon8fzPgmdCSrG&#10;uM3oRNDRbD6dp3VnkEecuCzrfHivULP4UnBHaUmYcLjxIfJ6bBlIRl49w9Btu8GZLcoj0W0pRQX3&#10;3/bgFEnf6yuk0JHe0qG+p9CvXBL8MHnT3YOzw+xAnG+bhxQlAilOclgJyC8EpBsK5wEaNk36e4pD&#10;80C2R413vV2Rcdd1UhId7nkOSihPSeCQ/RjYp9+p6/H/vvw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kAvi9sAAAANAQAADwAAAAAAAAABACAAAAAiAAAAZHJzL2Rvd25yZXYueG1sUEsBAhQAFAAA&#10;AAgAh07iQFclu5wlAgAANwQAAA4AAAAAAAAAAQAgAAAAKgEAAGRycy9lMm9Eb2MueG1sUEsFBgAA&#10;AAAGAAYAWQEAAMEFAAAAAA==&#10;" adj="10800">
                <v:fill on="f" focussize="0,0"/>
                <v:stroke on="f"/>
                <v:imagedata o:title=""/>
                <o:lock v:ext="edit" text="t" aspectratio="f"/>
                <v:textbox style="mso-fit-shape-to-text:t;">
                  <w:txbxContent>
                    <w:p w14:paraId="5040527E">
                      <w:pPr>
                        <w:jc w:val="center"/>
                        <w:rPr>
                          <w:rFonts w:ascii="Verdana" w:hAnsi="Verdana" w:eastAsia="Verdana"/>
                          <w:b/>
                          <w:bCs/>
                          <w:color w:val="FFFFFF"/>
                          <w:kern w:val="0"/>
                          <w:sz w:val="10"/>
                          <w:szCs w:val="10"/>
                        </w:rPr>
                      </w:pPr>
                      <w:r>
                        <w:rPr>
                          <w:rFonts w:ascii="Verdana" w:hAnsi="Verdana" w:eastAsia="Verdana"/>
                          <w:b/>
                          <w:bCs/>
                          <w:color w:val="FFFFFF"/>
                          <w:sz w:val="10"/>
                          <w:szCs w:val="10"/>
                        </w:rPr>
                        <w:t>ROBOT</w:t>
                      </w:r>
                    </w:p>
                  </w:txbxContent>
                </v:textbox>
              </v:shape>
            </w:pict>
          </mc:Fallback>
        </mc:AlternateContent>
      </w:r>
      <w:r>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Specifications</w:t>
      </w:r>
      <w:r>
        <w:rPr>
          <w:rFonts w:hint="eastAsia"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w:t>
      </w:r>
    </w:p>
    <w:tbl>
      <w:tblPr>
        <w:tblStyle w:val="8"/>
        <w:tblW w:w="9639" w:type="dxa"/>
        <w:tblInd w:w="-5" w:type="dxa"/>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Layout w:type="fixed"/>
        <w:tblCellMar>
          <w:top w:w="0" w:type="dxa"/>
          <w:left w:w="0" w:type="dxa"/>
          <w:bottom w:w="0" w:type="dxa"/>
          <w:right w:w="0" w:type="dxa"/>
        </w:tblCellMar>
      </w:tblPr>
      <w:tblGrid>
        <w:gridCol w:w="3230"/>
        <w:gridCol w:w="6409"/>
      </w:tblGrid>
      <w:tr w14:paraId="2F979A1E">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08" w:hRule="atLeast"/>
        </w:trPr>
        <w:tc>
          <w:tcPr>
            <w:tcW w:w="3230" w:type="dxa"/>
            <w:shd w:val="clear" w:color="auto" w:fill="E6E6E6"/>
          </w:tcPr>
          <w:p w14:paraId="0216EE21">
            <w:pPr>
              <w:pStyle w:val="18"/>
              <w:spacing w:before="24" w:line="360" w:lineRule="auto"/>
              <w:rPr>
                <w:sz w:val="18"/>
                <w:szCs w:val="18"/>
              </w:rPr>
            </w:pPr>
            <w:r>
              <w:rPr>
                <w:rFonts w:eastAsia="宋体"/>
                <w:sz w:val="18"/>
                <w:szCs w:val="18"/>
                <w:lang w:eastAsia="zh-CN"/>
              </w:rPr>
              <w:t>Model No.</w:t>
            </w:r>
          </w:p>
        </w:tc>
        <w:tc>
          <w:tcPr>
            <w:tcW w:w="6409" w:type="dxa"/>
          </w:tcPr>
          <w:p w14:paraId="44BA067C">
            <w:pPr>
              <w:pStyle w:val="18"/>
              <w:spacing w:before="25" w:line="360" w:lineRule="auto"/>
              <w:rPr>
                <w:rFonts w:hint="eastAsia" w:eastAsia="宋体"/>
                <w:sz w:val="18"/>
                <w:szCs w:val="18"/>
                <w:lang w:eastAsia="zh-CN"/>
              </w:rPr>
            </w:pPr>
            <w:r>
              <w:rPr>
                <w:rFonts w:hint="eastAsia" w:eastAsia="宋体"/>
                <w:sz w:val="18"/>
                <w:szCs w:val="18"/>
                <w:lang w:eastAsia="zh-CN"/>
              </w:rPr>
              <w:t>LBT1212BGS-SFP</w:t>
            </w:r>
          </w:p>
        </w:tc>
      </w:tr>
      <w:tr w14:paraId="10DF4F1B">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08" w:hRule="atLeast"/>
        </w:trPr>
        <w:tc>
          <w:tcPr>
            <w:tcW w:w="3230" w:type="dxa"/>
            <w:shd w:val="clear" w:color="auto" w:fill="E6E6E6"/>
          </w:tcPr>
          <w:p w14:paraId="30235EFE">
            <w:pPr>
              <w:pStyle w:val="18"/>
              <w:spacing w:before="24" w:line="360" w:lineRule="auto"/>
              <w:rPr>
                <w:rFonts w:eastAsia="宋体"/>
                <w:sz w:val="18"/>
                <w:szCs w:val="18"/>
                <w:lang w:eastAsia="zh-CN"/>
              </w:rPr>
            </w:pPr>
            <w:r>
              <w:rPr>
                <w:rFonts w:eastAsia="宋体"/>
                <w:sz w:val="18"/>
                <w:szCs w:val="18"/>
                <w:lang w:eastAsia="zh-CN"/>
              </w:rPr>
              <w:t>1000Base-TX Port</w:t>
            </w:r>
          </w:p>
        </w:tc>
        <w:tc>
          <w:tcPr>
            <w:tcW w:w="6409" w:type="dxa"/>
          </w:tcPr>
          <w:p w14:paraId="57FFF177">
            <w:pPr>
              <w:pStyle w:val="18"/>
              <w:spacing w:before="25" w:line="360" w:lineRule="auto"/>
              <w:rPr>
                <w:sz w:val="18"/>
                <w:szCs w:val="18"/>
              </w:rPr>
            </w:pPr>
            <w:r>
              <w:rPr>
                <w:sz w:val="18"/>
                <w:szCs w:val="18"/>
              </w:rPr>
              <w:t>12 port</w:t>
            </w:r>
            <w:r>
              <w:rPr>
                <w:rFonts w:hint="eastAsia"/>
                <w:sz w:val="18"/>
                <w:szCs w:val="18"/>
              </w:rPr>
              <w:t xml:space="preserve"> </w:t>
            </w:r>
            <w:r>
              <w:rPr>
                <w:sz w:val="18"/>
                <w:szCs w:val="18"/>
              </w:rPr>
              <w:t>RJ-45 auto-MDI / MDI-X</w:t>
            </w:r>
          </w:p>
        </w:tc>
      </w:tr>
      <w:tr w14:paraId="08A456D6">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08" w:hRule="atLeast"/>
        </w:trPr>
        <w:tc>
          <w:tcPr>
            <w:tcW w:w="3230" w:type="dxa"/>
            <w:shd w:val="clear" w:color="auto" w:fill="E6E6E6"/>
          </w:tcPr>
          <w:p w14:paraId="3B3746D0">
            <w:pPr>
              <w:pStyle w:val="18"/>
              <w:spacing w:before="24" w:line="360" w:lineRule="auto"/>
              <w:rPr>
                <w:rFonts w:eastAsia="宋体"/>
                <w:sz w:val="18"/>
                <w:szCs w:val="18"/>
                <w:lang w:eastAsia="zh-CN"/>
              </w:rPr>
            </w:pPr>
            <w:r>
              <w:rPr>
                <w:rFonts w:eastAsia="宋体"/>
                <w:sz w:val="18"/>
                <w:szCs w:val="18"/>
                <w:lang w:eastAsia="zh-CN"/>
              </w:rPr>
              <w:t>10</w:t>
            </w:r>
            <w:r>
              <w:rPr>
                <w:rFonts w:hint="eastAsia" w:eastAsia="宋体"/>
                <w:sz w:val="18"/>
                <w:szCs w:val="18"/>
                <w:lang w:eastAsia="zh-CN"/>
              </w:rPr>
              <w:t>0</w:t>
            </w:r>
            <w:r>
              <w:rPr>
                <w:rFonts w:eastAsia="宋体"/>
                <w:sz w:val="18"/>
                <w:szCs w:val="18"/>
                <w:lang w:eastAsia="zh-CN"/>
              </w:rPr>
              <w:t>0Base-FX Port</w:t>
            </w:r>
          </w:p>
        </w:tc>
        <w:tc>
          <w:tcPr>
            <w:tcW w:w="6409" w:type="dxa"/>
          </w:tcPr>
          <w:p w14:paraId="52A46ADC">
            <w:pPr>
              <w:pStyle w:val="18"/>
              <w:spacing w:before="25" w:line="360" w:lineRule="auto"/>
              <w:rPr>
                <w:sz w:val="18"/>
                <w:szCs w:val="18"/>
              </w:rPr>
            </w:pPr>
            <w:r>
              <w:rPr>
                <w:sz w:val="18"/>
                <w:szCs w:val="18"/>
              </w:rPr>
              <w:t>12G</w:t>
            </w:r>
            <w:r>
              <w:rPr>
                <w:rFonts w:hint="eastAsia"/>
                <w:sz w:val="18"/>
                <w:szCs w:val="18"/>
              </w:rPr>
              <w:t xml:space="preserve"> SFP Slot</w:t>
            </w:r>
          </w:p>
        </w:tc>
      </w:tr>
      <w:tr w14:paraId="6E3708F6">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389" w:hRule="atLeast"/>
        </w:trPr>
        <w:tc>
          <w:tcPr>
            <w:tcW w:w="3230" w:type="dxa"/>
            <w:shd w:val="clear" w:color="auto" w:fill="E6E6E6"/>
          </w:tcPr>
          <w:p w14:paraId="1C8E2D1C">
            <w:pPr>
              <w:pStyle w:val="18"/>
              <w:spacing w:before="24" w:line="360" w:lineRule="auto"/>
              <w:rPr>
                <w:rFonts w:eastAsia="宋体"/>
                <w:sz w:val="18"/>
                <w:szCs w:val="18"/>
                <w:lang w:eastAsia="zh-CN"/>
              </w:rPr>
            </w:pPr>
          </w:p>
          <w:p w14:paraId="66003DEC">
            <w:pPr>
              <w:pStyle w:val="18"/>
              <w:spacing w:before="24" w:line="360" w:lineRule="auto"/>
              <w:rPr>
                <w:rFonts w:eastAsia="宋体"/>
                <w:sz w:val="18"/>
                <w:szCs w:val="18"/>
                <w:lang w:eastAsia="zh-CN"/>
              </w:rPr>
            </w:pPr>
            <w:r>
              <w:rPr>
                <w:rFonts w:eastAsia="宋体"/>
                <w:sz w:val="18"/>
                <w:szCs w:val="18"/>
                <w:lang w:eastAsia="zh-CN"/>
              </w:rPr>
              <w:t>Performance Specification</w:t>
            </w:r>
          </w:p>
        </w:tc>
        <w:tc>
          <w:tcPr>
            <w:tcW w:w="6409" w:type="dxa"/>
          </w:tcPr>
          <w:p w14:paraId="7FE28333">
            <w:pPr>
              <w:pStyle w:val="18"/>
              <w:spacing w:before="25" w:line="360" w:lineRule="auto"/>
              <w:rPr>
                <w:sz w:val="18"/>
                <w:szCs w:val="18"/>
              </w:rPr>
            </w:pPr>
            <w:r>
              <w:rPr>
                <w:sz w:val="18"/>
                <w:szCs w:val="18"/>
              </w:rPr>
              <w:t xml:space="preserve">Bandwidth(switch capacity): 106Gbps </w:t>
            </w:r>
            <w:r>
              <w:rPr>
                <w:sz w:val="18"/>
                <w:szCs w:val="18"/>
              </w:rPr>
              <w:br w:type="textWrapping"/>
            </w:r>
            <w:r>
              <w:rPr>
                <w:sz w:val="18"/>
                <w:szCs w:val="18"/>
              </w:rPr>
              <w:t>Packet Buffer Memory:16M</w:t>
            </w:r>
            <w:r>
              <w:rPr>
                <w:rFonts w:hint="eastAsia"/>
                <w:sz w:val="18"/>
                <w:szCs w:val="18"/>
              </w:rPr>
              <w:t>b</w:t>
            </w:r>
            <w:r>
              <w:rPr>
                <w:sz w:val="18"/>
                <w:szCs w:val="18"/>
              </w:rPr>
              <w:t>it</w:t>
            </w:r>
          </w:p>
          <w:p w14:paraId="32547C73">
            <w:pPr>
              <w:pStyle w:val="18"/>
              <w:spacing w:before="25" w:line="360" w:lineRule="auto"/>
              <w:rPr>
                <w:sz w:val="18"/>
                <w:szCs w:val="18"/>
              </w:rPr>
            </w:pPr>
            <w:r>
              <w:rPr>
                <w:sz w:val="18"/>
                <w:szCs w:val="18"/>
              </w:rPr>
              <w:t>Packet Forwarding Rate: 78Mpps</w:t>
            </w:r>
            <w:r>
              <w:rPr>
                <w:sz w:val="18"/>
                <w:szCs w:val="18"/>
              </w:rPr>
              <w:br w:type="textWrapping"/>
            </w:r>
            <w:r>
              <w:rPr>
                <w:sz w:val="18"/>
                <w:szCs w:val="18"/>
              </w:rPr>
              <w:t>MAC Address Table: 8K</w:t>
            </w:r>
          </w:p>
        </w:tc>
      </w:tr>
      <w:tr w14:paraId="6FAE20D8">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505FC69E">
            <w:pPr>
              <w:pStyle w:val="18"/>
              <w:spacing w:before="24" w:line="360" w:lineRule="auto"/>
              <w:rPr>
                <w:rFonts w:eastAsia="宋体"/>
                <w:sz w:val="18"/>
                <w:szCs w:val="18"/>
                <w:lang w:eastAsia="zh-CN"/>
              </w:rPr>
            </w:pPr>
            <w:r>
              <w:rPr>
                <w:rFonts w:eastAsia="宋体"/>
                <w:sz w:val="18"/>
                <w:szCs w:val="18"/>
                <w:lang w:eastAsia="zh-CN"/>
              </w:rPr>
              <w:t>Installation</w:t>
            </w:r>
          </w:p>
        </w:tc>
        <w:tc>
          <w:tcPr>
            <w:tcW w:w="6409" w:type="dxa"/>
          </w:tcPr>
          <w:p w14:paraId="055381FB">
            <w:pPr>
              <w:pStyle w:val="18"/>
              <w:spacing w:before="25" w:line="360" w:lineRule="auto"/>
              <w:rPr>
                <w:sz w:val="18"/>
                <w:szCs w:val="18"/>
              </w:rPr>
            </w:pPr>
            <w:r>
              <w:rPr>
                <w:sz w:val="18"/>
                <w:szCs w:val="18"/>
              </w:rPr>
              <w:t>DIN rail</w:t>
            </w:r>
          </w:p>
        </w:tc>
      </w:tr>
      <w:tr w14:paraId="72947519">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062EF42F">
            <w:pPr>
              <w:pStyle w:val="18"/>
              <w:spacing w:before="24" w:line="360" w:lineRule="auto"/>
              <w:rPr>
                <w:rFonts w:eastAsia="宋体"/>
                <w:sz w:val="18"/>
                <w:szCs w:val="18"/>
                <w:lang w:eastAsia="zh-CN"/>
              </w:rPr>
            </w:pPr>
            <w:r>
              <w:rPr>
                <w:rFonts w:eastAsia="宋体"/>
                <w:sz w:val="18"/>
                <w:szCs w:val="18"/>
                <w:lang w:eastAsia="zh-CN"/>
              </w:rPr>
              <w:t>Maximum Frame Size</w:t>
            </w:r>
          </w:p>
        </w:tc>
        <w:tc>
          <w:tcPr>
            <w:tcW w:w="6409" w:type="dxa"/>
          </w:tcPr>
          <w:p w14:paraId="525A7056">
            <w:pPr>
              <w:pStyle w:val="18"/>
              <w:spacing w:before="25" w:line="360" w:lineRule="auto"/>
              <w:rPr>
                <w:sz w:val="18"/>
                <w:szCs w:val="18"/>
              </w:rPr>
            </w:pPr>
            <w:r>
              <w:rPr>
                <w:sz w:val="18"/>
                <w:szCs w:val="18"/>
              </w:rPr>
              <w:t>9600bytes</w:t>
            </w:r>
          </w:p>
        </w:tc>
      </w:tr>
      <w:tr w14:paraId="4D832A94">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445D2277">
            <w:pPr>
              <w:pStyle w:val="18"/>
              <w:spacing w:before="24" w:line="360" w:lineRule="auto"/>
              <w:rPr>
                <w:rFonts w:eastAsia="宋体"/>
                <w:sz w:val="18"/>
                <w:szCs w:val="18"/>
                <w:lang w:eastAsia="zh-CN"/>
              </w:rPr>
            </w:pPr>
            <w:r>
              <w:rPr>
                <w:rFonts w:eastAsia="宋体"/>
                <w:sz w:val="18"/>
                <w:szCs w:val="18"/>
                <w:lang w:eastAsia="zh-CN"/>
              </w:rPr>
              <w:t>Flow Control</w:t>
            </w:r>
          </w:p>
        </w:tc>
        <w:tc>
          <w:tcPr>
            <w:tcW w:w="6409" w:type="dxa"/>
          </w:tcPr>
          <w:p w14:paraId="43FFF5BD">
            <w:pPr>
              <w:pStyle w:val="18"/>
              <w:spacing w:before="25" w:line="360" w:lineRule="auto"/>
              <w:rPr>
                <w:sz w:val="18"/>
                <w:szCs w:val="18"/>
              </w:rPr>
            </w:pPr>
            <w:r>
              <w:rPr>
                <w:sz w:val="18"/>
                <w:szCs w:val="18"/>
              </w:rPr>
              <w:t>Back pressure for half duplex, IEEE 802.3x pause frame for full duplex</w:t>
            </w:r>
          </w:p>
        </w:tc>
      </w:tr>
      <w:tr w14:paraId="5528E731">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2" w:hRule="atLeast"/>
        </w:trPr>
        <w:tc>
          <w:tcPr>
            <w:tcW w:w="3230" w:type="dxa"/>
            <w:shd w:val="clear" w:color="auto" w:fill="E6E6E6"/>
          </w:tcPr>
          <w:p w14:paraId="3C053E37">
            <w:pPr>
              <w:pStyle w:val="18"/>
              <w:spacing w:before="24" w:line="360" w:lineRule="auto"/>
              <w:rPr>
                <w:rFonts w:eastAsia="宋体"/>
                <w:sz w:val="18"/>
                <w:szCs w:val="18"/>
                <w:lang w:eastAsia="zh-CN"/>
              </w:rPr>
            </w:pPr>
            <w:r>
              <w:rPr>
                <w:rFonts w:eastAsia="宋体"/>
                <w:sz w:val="18"/>
                <w:szCs w:val="18"/>
                <w:lang w:eastAsia="zh-CN"/>
              </w:rPr>
              <w:t>Enclosure</w:t>
            </w:r>
          </w:p>
        </w:tc>
        <w:tc>
          <w:tcPr>
            <w:tcW w:w="6409" w:type="dxa"/>
          </w:tcPr>
          <w:p w14:paraId="3030A4A4">
            <w:pPr>
              <w:pStyle w:val="18"/>
              <w:spacing w:before="25" w:line="360" w:lineRule="auto"/>
              <w:rPr>
                <w:sz w:val="18"/>
                <w:szCs w:val="18"/>
              </w:rPr>
            </w:pPr>
            <w:r>
              <w:rPr>
                <w:sz w:val="18"/>
                <w:szCs w:val="18"/>
              </w:rPr>
              <w:t>IP</w:t>
            </w:r>
            <w:r>
              <w:rPr>
                <w:rFonts w:eastAsia="宋体"/>
                <w:sz w:val="18"/>
                <w:szCs w:val="18"/>
                <w:lang w:eastAsia="zh-CN"/>
              </w:rPr>
              <w:t>4</w:t>
            </w:r>
            <w:r>
              <w:rPr>
                <w:sz w:val="18"/>
                <w:szCs w:val="18"/>
              </w:rPr>
              <w:t xml:space="preserve">0 aluminum housing </w:t>
            </w:r>
          </w:p>
        </w:tc>
      </w:tr>
      <w:tr w14:paraId="36CEF0B6">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921" w:hRule="atLeast"/>
        </w:trPr>
        <w:tc>
          <w:tcPr>
            <w:tcW w:w="3230" w:type="dxa"/>
            <w:shd w:val="clear" w:color="auto" w:fill="E6E6E6"/>
          </w:tcPr>
          <w:p w14:paraId="1D3A24CF">
            <w:pPr>
              <w:pStyle w:val="18"/>
              <w:spacing w:before="24" w:line="360" w:lineRule="auto"/>
              <w:rPr>
                <w:rFonts w:eastAsia="宋体"/>
                <w:sz w:val="18"/>
                <w:szCs w:val="18"/>
                <w:lang w:eastAsia="zh-CN"/>
              </w:rPr>
            </w:pPr>
          </w:p>
          <w:p w14:paraId="35F133B9">
            <w:pPr>
              <w:pStyle w:val="18"/>
              <w:spacing w:before="24" w:line="360" w:lineRule="auto"/>
              <w:rPr>
                <w:rFonts w:eastAsia="宋体"/>
                <w:sz w:val="18"/>
                <w:szCs w:val="18"/>
                <w:lang w:eastAsia="zh-CN"/>
              </w:rPr>
            </w:pPr>
            <w:r>
              <w:rPr>
                <w:rFonts w:eastAsia="宋体"/>
                <w:sz w:val="18"/>
                <w:szCs w:val="18"/>
                <w:lang w:eastAsia="zh-CN"/>
              </w:rPr>
              <w:t>LED Indicator</w:t>
            </w:r>
          </w:p>
        </w:tc>
        <w:tc>
          <w:tcPr>
            <w:tcW w:w="6409" w:type="dxa"/>
          </w:tcPr>
          <w:p w14:paraId="015A10E9">
            <w:pPr>
              <w:pStyle w:val="18"/>
              <w:spacing w:before="38" w:line="360" w:lineRule="auto"/>
              <w:rPr>
                <w:rFonts w:eastAsia="宋体"/>
                <w:sz w:val="18"/>
                <w:szCs w:val="18"/>
                <w:lang w:eastAsia="zh-CN"/>
              </w:rPr>
            </w:pPr>
            <w:r>
              <w:rPr>
                <w:rFonts w:eastAsia="宋体"/>
                <w:sz w:val="18"/>
                <w:szCs w:val="18"/>
                <w:lang w:eastAsia="zh-CN"/>
              </w:rPr>
              <w:t>Power</w:t>
            </w:r>
            <w:r>
              <w:rPr>
                <w:sz w:val="18"/>
                <w:szCs w:val="18"/>
              </w:rPr>
              <w:t>:</w:t>
            </w:r>
            <w:r>
              <w:rPr>
                <w:rFonts w:eastAsia="宋体"/>
                <w:sz w:val="18"/>
                <w:szCs w:val="18"/>
                <w:lang w:eastAsia="zh-CN"/>
              </w:rPr>
              <w:t xml:space="preserve"> Red</w:t>
            </w:r>
          </w:p>
          <w:p w14:paraId="6016AD42">
            <w:pPr>
              <w:pStyle w:val="18"/>
              <w:spacing w:before="38" w:line="360" w:lineRule="auto"/>
              <w:rPr>
                <w:sz w:val="18"/>
                <w:szCs w:val="18"/>
              </w:rPr>
            </w:pPr>
            <w:r>
              <w:rPr>
                <w:rFonts w:hint="eastAsia" w:eastAsia="宋体"/>
                <w:sz w:val="18"/>
                <w:szCs w:val="18"/>
                <w:lang w:eastAsia="zh-CN"/>
              </w:rPr>
              <w:t>F</w:t>
            </w:r>
            <w:r>
              <w:rPr>
                <w:rFonts w:eastAsia="宋体"/>
                <w:sz w:val="18"/>
                <w:szCs w:val="18"/>
                <w:lang w:eastAsia="zh-CN"/>
              </w:rPr>
              <w:t>iber: Link 2(Green)</w:t>
            </w:r>
          </w:p>
          <w:p w14:paraId="083365A4">
            <w:pPr>
              <w:pStyle w:val="18"/>
              <w:spacing w:before="38" w:line="360" w:lineRule="auto"/>
              <w:rPr>
                <w:rFonts w:eastAsia="宋体"/>
                <w:sz w:val="18"/>
                <w:szCs w:val="18"/>
                <w:lang w:eastAsia="zh-CN"/>
              </w:rPr>
            </w:pPr>
            <w:r>
              <w:rPr>
                <w:rFonts w:eastAsia="宋体"/>
                <w:sz w:val="18"/>
                <w:szCs w:val="18"/>
                <w:lang w:eastAsia="zh-CN"/>
              </w:rPr>
              <w:t xml:space="preserve">Ethernet: Yellow </w:t>
            </w:r>
          </w:p>
        </w:tc>
      </w:tr>
      <w:tr w14:paraId="72565000">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3BF54F6F">
            <w:pPr>
              <w:pStyle w:val="18"/>
              <w:spacing w:before="24" w:line="360" w:lineRule="auto"/>
              <w:rPr>
                <w:rFonts w:eastAsia="宋体"/>
                <w:sz w:val="18"/>
                <w:szCs w:val="18"/>
                <w:lang w:eastAsia="zh-CN"/>
              </w:rPr>
            </w:pPr>
            <w:r>
              <w:rPr>
                <w:rFonts w:eastAsia="宋体"/>
                <w:sz w:val="18"/>
                <w:szCs w:val="18"/>
                <w:lang w:eastAsia="zh-CN"/>
              </w:rPr>
              <w:t>Power Input</w:t>
            </w:r>
          </w:p>
        </w:tc>
        <w:tc>
          <w:tcPr>
            <w:tcW w:w="6409" w:type="dxa"/>
          </w:tcPr>
          <w:p w14:paraId="4CF51C95">
            <w:pPr>
              <w:pStyle w:val="18"/>
              <w:spacing w:before="25" w:line="360" w:lineRule="auto"/>
              <w:rPr>
                <w:sz w:val="18"/>
                <w:szCs w:val="18"/>
              </w:rPr>
            </w:pPr>
            <w:r>
              <w:rPr>
                <w:sz w:val="18"/>
                <w:szCs w:val="18"/>
              </w:rPr>
              <w:t xml:space="preserve">12 to </w:t>
            </w:r>
            <w:r>
              <w:rPr>
                <w:rFonts w:eastAsia="宋体"/>
                <w:sz w:val="18"/>
                <w:szCs w:val="18"/>
                <w:lang w:eastAsia="zh-CN"/>
              </w:rPr>
              <w:t>52</w:t>
            </w:r>
            <w:r>
              <w:rPr>
                <w:sz w:val="18"/>
                <w:szCs w:val="18"/>
              </w:rPr>
              <w:t xml:space="preserve">V DC redundant power </w:t>
            </w:r>
          </w:p>
        </w:tc>
      </w:tr>
      <w:tr w14:paraId="18EBF26D">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744801F7">
            <w:pPr>
              <w:pStyle w:val="18"/>
              <w:spacing w:before="24" w:line="360" w:lineRule="auto"/>
              <w:rPr>
                <w:rFonts w:eastAsia="宋体"/>
                <w:sz w:val="18"/>
                <w:szCs w:val="18"/>
                <w:lang w:eastAsia="zh-CN"/>
              </w:rPr>
            </w:pPr>
            <w:r>
              <w:rPr>
                <w:rFonts w:eastAsia="宋体"/>
                <w:sz w:val="18"/>
                <w:szCs w:val="18"/>
                <w:lang w:eastAsia="zh-CN"/>
              </w:rPr>
              <w:t>Power Consumption</w:t>
            </w:r>
          </w:p>
        </w:tc>
        <w:tc>
          <w:tcPr>
            <w:tcW w:w="6409" w:type="dxa"/>
          </w:tcPr>
          <w:p w14:paraId="09804537">
            <w:pPr>
              <w:pStyle w:val="18"/>
              <w:spacing w:before="25" w:line="360" w:lineRule="auto"/>
              <w:rPr>
                <w:sz w:val="18"/>
                <w:szCs w:val="18"/>
              </w:rPr>
            </w:pPr>
            <w:r>
              <w:rPr>
                <w:sz w:val="18"/>
                <w:szCs w:val="18"/>
              </w:rPr>
              <w:t>&lt;10 watts</w:t>
            </w:r>
          </w:p>
        </w:tc>
      </w:tr>
      <w:tr w14:paraId="64AB5A40">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415" w:hRule="atLeast"/>
        </w:trPr>
        <w:tc>
          <w:tcPr>
            <w:tcW w:w="3230" w:type="dxa"/>
            <w:shd w:val="clear" w:color="auto" w:fill="E6E6E6"/>
          </w:tcPr>
          <w:p w14:paraId="2EBFEFDA">
            <w:pPr>
              <w:pStyle w:val="18"/>
              <w:spacing w:before="24" w:line="360" w:lineRule="auto"/>
              <w:rPr>
                <w:rFonts w:eastAsia="宋体"/>
                <w:sz w:val="18"/>
                <w:szCs w:val="18"/>
                <w:lang w:eastAsia="zh-CN"/>
              </w:rPr>
            </w:pPr>
            <w:r>
              <w:rPr>
                <w:rFonts w:eastAsia="宋体"/>
                <w:sz w:val="18"/>
                <w:szCs w:val="18"/>
                <w:lang w:eastAsia="zh-CN"/>
              </w:rPr>
              <w:t>Surge protection</w:t>
            </w:r>
          </w:p>
        </w:tc>
        <w:tc>
          <w:tcPr>
            <w:tcW w:w="6409" w:type="dxa"/>
          </w:tcPr>
          <w:p w14:paraId="7558A47E">
            <w:pPr>
              <w:pStyle w:val="18"/>
              <w:spacing w:line="360" w:lineRule="auto"/>
              <w:rPr>
                <w:sz w:val="18"/>
                <w:szCs w:val="18"/>
              </w:rPr>
            </w:pPr>
            <w:r>
              <w:t> </w:t>
            </w:r>
            <w:r>
              <w:rPr>
                <w:rFonts w:eastAsia="宋体"/>
                <w:sz w:val="18"/>
                <w:szCs w:val="18"/>
                <w:lang w:eastAsia="zh-CN"/>
              </w:rPr>
              <w:t>± 4KV</w:t>
            </w:r>
          </w:p>
        </w:tc>
      </w:tr>
      <w:tr w14:paraId="211CE4BC">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418" w:hRule="atLeast"/>
        </w:trPr>
        <w:tc>
          <w:tcPr>
            <w:tcW w:w="3230" w:type="dxa"/>
            <w:shd w:val="clear" w:color="auto" w:fill="E6E6E6"/>
          </w:tcPr>
          <w:p w14:paraId="7C51947C">
            <w:pPr>
              <w:pStyle w:val="18"/>
              <w:spacing w:before="24" w:line="360" w:lineRule="auto"/>
              <w:rPr>
                <w:rFonts w:eastAsia="宋体"/>
                <w:sz w:val="18"/>
                <w:szCs w:val="18"/>
                <w:lang w:eastAsia="zh-CN"/>
              </w:rPr>
            </w:pPr>
          </w:p>
          <w:p w14:paraId="60BA5859">
            <w:pPr>
              <w:pStyle w:val="18"/>
              <w:spacing w:before="24" w:line="360" w:lineRule="auto"/>
              <w:rPr>
                <w:rFonts w:eastAsia="宋体"/>
                <w:sz w:val="18"/>
                <w:szCs w:val="18"/>
                <w:lang w:eastAsia="zh-CN"/>
              </w:rPr>
            </w:pPr>
            <w:r>
              <w:rPr>
                <w:rFonts w:eastAsia="宋体"/>
                <w:sz w:val="18"/>
                <w:szCs w:val="18"/>
                <w:lang w:eastAsia="zh-CN"/>
              </w:rPr>
              <w:t>Network Protocols</w:t>
            </w:r>
          </w:p>
        </w:tc>
        <w:tc>
          <w:tcPr>
            <w:tcW w:w="6409" w:type="dxa"/>
          </w:tcPr>
          <w:p w14:paraId="67DC3F8C">
            <w:pPr>
              <w:pStyle w:val="18"/>
              <w:spacing w:before="21" w:line="360" w:lineRule="auto"/>
              <w:rPr>
                <w:sz w:val="18"/>
                <w:szCs w:val="18"/>
                <w:lang w:eastAsia="zh-CN"/>
              </w:rPr>
            </w:pPr>
            <w:r>
              <w:rPr>
                <w:sz w:val="18"/>
                <w:szCs w:val="18"/>
                <w:lang w:eastAsia="zh-CN"/>
              </w:rPr>
              <w:t xml:space="preserve">IEEE802.3 10BASE-T; </w:t>
            </w:r>
          </w:p>
          <w:p w14:paraId="077EC94F">
            <w:pPr>
              <w:pStyle w:val="18"/>
              <w:spacing w:before="21" w:line="360" w:lineRule="auto"/>
              <w:rPr>
                <w:sz w:val="18"/>
                <w:szCs w:val="18"/>
                <w:lang w:eastAsia="zh-CN"/>
              </w:rPr>
            </w:pPr>
            <w:r>
              <w:rPr>
                <w:sz w:val="18"/>
                <w:szCs w:val="18"/>
                <w:lang w:eastAsia="zh-CN"/>
              </w:rPr>
              <w:t xml:space="preserve">IEEE802.3i 10Base-T; </w:t>
            </w:r>
          </w:p>
          <w:p w14:paraId="25FDA14F">
            <w:pPr>
              <w:pStyle w:val="18"/>
              <w:spacing w:before="21" w:line="360" w:lineRule="auto"/>
              <w:rPr>
                <w:sz w:val="18"/>
                <w:szCs w:val="18"/>
                <w:lang w:eastAsia="zh-CN"/>
              </w:rPr>
            </w:pPr>
            <w:r>
              <w:rPr>
                <w:sz w:val="18"/>
                <w:szCs w:val="18"/>
                <w:lang w:eastAsia="zh-CN"/>
              </w:rPr>
              <w:t xml:space="preserve">IEEE802.3u;100Base-TX/FX; </w:t>
            </w:r>
          </w:p>
          <w:p w14:paraId="0E2223BA">
            <w:pPr>
              <w:pStyle w:val="18"/>
              <w:spacing w:before="21" w:line="360" w:lineRule="auto"/>
              <w:rPr>
                <w:sz w:val="18"/>
                <w:szCs w:val="18"/>
                <w:lang w:eastAsia="zh-CN"/>
              </w:rPr>
            </w:pPr>
            <w:r>
              <w:rPr>
                <w:sz w:val="18"/>
                <w:szCs w:val="18"/>
                <w:lang w:eastAsia="zh-CN"/>
              </w:rPr>
              <w:t xml:space="preserve">IEEE802.3ab 1000Base-T;  </w:t>
            </w:r>
          </w:p>
          <w:p w14:paraId="4EC149BF">
            <w:pPr>
              <w:pStyle w:val="18"/>
              <w:spacing w:before="21" w:line="360" w:lineRule="auto"/>
              <w:rPr>
                <w:sz w:val="18"/>
                <w:szCs w:val="18"/>
                <w:lang w:eastAsia="zh-CN"/>
              </w:rPr>
            </w:pPr>
            <w:r>
              <w:rPr>
                <w:sz w:val="18"/>
                <w:szCs w:val="18"/>
                <w:lang w:eastAsia="zh-CN"/>
              </w:rPr>
              <w:t xml:space="preserve">IEEE802.3z 1000Base-X; </w:t>
            </w:r>
          </w:p>
          <w:p w14:paraId="6837008C">
            <w:pPr>
              <w:pStyle w:val="18"/>
              <w:spacing w:before="21" w:line="360" w:lineRule="auto"/>
              <w:rPr>
                <w:sz w:val="18"/>
                <w:szCs w:val="18"/>
              </w:rPr>
            </w:pPr>
            <w:r>
              <w:rPr>
                <w:sz w:val="18"/>
                <w:szCs w:val="18"/>
                <w:lang w:eastAsia="zh-CN"/>
              </w:rPr>
              <w:t>IEEE802.3x;</w:t>
            </w:r>
          </w:p>
        </w:tc>
      </w:tr>
      <w:tr w14:paraId="29AF8A89">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426" w:hRule="atLeast"/>
        </w:trPr>
        <w:tc>
          <w:tcPr>
            <w:tcW w:w="3230" w:type="dxa"/>
            <w:shd w:val="clear" w:color="auto" w:fill="E6E6E6"/>
          </w:tcPr>
          <w:p w14:paraId="6C7FCD05">
            <w:pPr>
              <w:pStyle w:val="18"/>
              <w:spacing w:before="24" w:line="360" w:lineRule="auto"/>
              <w:rPr>
                <w:rFonts w:eastAsia="宋体"/>
                <w:sz w:val="18"/>
                <w:szCs w:val="18"/>
                <w:lang w:eastAsia="zh-CN"/>
              </w:rPr>
            </w:pPr>
            <w:r>
              <w:rPr>
                <w:rFonts w:eastAsia="宋体"/>
                <w:sz w:val="18"/>
                <w:szCs w:val="18"/>
                <w:lang w:eastAsia="zh-CN"/>
              </w:rPr>
              <w:t>Network cables</w:t>
            </w:r>
          </w:p>
        </w:tc>
        <w:tc>
          <w:tcPr>
            <w:tcW w:w="6409" w:type="dxa"/>
          </w:tcPr>
          <w:p w14:paraId="7DE93904">
            <w:pPr>
              <w:pStyle w:val="18"/>
              <w:spacing w:before="21" w:line="360" w:lineRule="auto"/>
              <w:rPr>
                <w:sz w:val="18"/>
                <w:szCs w:val="18"/>
                <w:lang w:eastAsia="zh-CN"/>
              </w:rPr>
            </w:pPr>
            <w:r>
              <w:rPr>
                <w:sz w:val="18"/>
                <w:szCs w:val="18"/>
                <w:lang w:eastAsia="zh-CN"/>
              </w:rPr>
              <w:t xml:space="preserve">10BASE-T: Cat3,4,5 UTP(≤100 meter)     </w:t>
            </w:r>
          </w:p>
          <w:p w14:paraId="773D468F">
            <w:pPr>
              <w:pStyle w:val="18"/>
              <w:spacing w:before="21" w:line="360" w:lineRule="auto"/>
              <w:rPr>
                <w:sz w:val="18"/>
                <w:szCs w:val="18"/>
                <w:lang w:eastAsia="zh-CN"/>
              </w:rPr>
            </w:pPr>
            <w:r>
              <w:rPr>
                <w:sz w:val="18"/>
                <w:szCs w:val="18"/>
                <w:lang w:eastAsia="zh-CN"/>
              </w:rPr>
              <w:t>100BASE-TX: Cat5 or later UTP(≤10meter)</w:t>
            </w:r>
          </w:p>
          <w:p w14:paraId="04C8E2C0">
            <w:pPr>
              <w:pStyle w:val="18"/>
              <w:spacing w:before="21" w:line="360" w:lineRule="auto"/>
              <w:rPr>
                <w:sz w:val="18"/>
                <w:szCs w:val="18"/>
              </w:rPr>
            </w:pPr>
            <w:r>
              <w:rPr>
                <w:sz w:val="18"/>
                <w:szCs w:val="18"/>
                <w:lang w:eastAsia="zh-CN"/>
              </w:rPr>
              <w:t>1000BASE-TX: Cat6 or later UTP(≤100 meter)</w:t>
            </w:r>
          </w:p>
        </w:tc>
      </w:tr>
      <w:tr w14:paraId="3B926710">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396" w:hRule="atLeast"/>
        </w:trPr>
        <w:tc>
          <w:tcPr>
            <w:tcW w:w="3230" w:type="dxa"/>
            <w:shd w:val="clear" w:color="auto" w:fill="E6E6E6"/>
          </w:tcPr>
          <w:p w14:paraId="3EE4E150">
            <w:pPr>
              <w:pStyle w:val="18"/>
              <w:spacing w:before="24" w:line="360" w:lineRule="auto"/>
              <w:rPr>
                <w:rFonts w:eastAsia="宋体"/>
                <w:sz w:val="18"/>
                <w:szCs w:val="18"/>
                <w:lang w:eastAsia="zh-CN"/>
              </w:rPr>
            </w:pPr>
          </w:p>
          <w:p w14:paraId="5F5784BE">
            <w:pPr>
              <w:pStyle w:val="18"/>
              <w:spacing w:before="24" w:line="360" w:lineRule="auto"/>
              <w:rPr>
                <w:rFonts w:eastAsia="宋体"/>
                <w:sz w:val="18"/>
                <w:szCs w:val="18"/>
                <w:lang w:eastAsia="zh-CN"/>
              </w:rPr>
            </w:pPr>
          </w:p>
          <w:p w14:paraId="4E6278BE">
            <w:pPr>
              <w:pStyle w:val="18"/>
              <w:spacing w:before="24" w:line="360" w:lineRule="auto"/>
              <w:rPr>
                <w:rFonts w:eastAsia="宋体"/>
                <w:sz w:val="18"/>
                <w:szCs w:val="18"/>
                <w:lang w:eastAsia="zh-CN"/>
              </w:rPr>
            </w:pPr>
            <w:r>
              <w:rPr>
                <w:rFonts w:eastAsia="宋体"/>
                <w:sz w:val="18"/>
                <w:szCs w:val="18"/>
                <w:lang w:eastAsia="zh-CN"/>
              </w:rPr>
              <w:t>Industry Standard</w:t>
            </w:r>
          </w:p>
        </w:tc>
        <w:tc>
          <w:tcPr>
            <w:tcW w:w="6409" w:type="dxa"/>
          </w:tcPr>
          <w:p w14:paraId="32BEFC19">
            <w:pPr>
              <w:pStyle w:val="18"/>
              <w:spacing w:before="1" w:line="360" w:lineRule="auto"/>
              <w:rPr>
                <w:sz w:val="18"/>
                <w:szCs w:val="18"/>
                <w:lang w:eastAsia="zh-CN"/>
              </w:rPr>
            </w:pPr>
            <w:r>
              <w:rPr>
                <w:sz w:val="18"/>
                <w:szCs w:val="18"/>
                <w:lang w:eastAsia="zh-CN"/>
              </w:rPr>
              <w:t xml:space="preserve">FCC CFR47 Part 15,EN55022/CISPR22, Class A </w:t>
            </w:r>
          </w:p>
          <w:p w14:paraId="4046403F">
            <w:pPr>
              <w:pStyle w:val="18"/>
              <w:spacing w:before="1" w:line="360" w:lineRule="auto"/>
              <w:rPr>
                <w:sz w:val="18"/>
                <w:szCs w:val="18"/>
                <w:lang w:eastAsia="zh-CN"/>
              </w:rPr>
            </w:pPr>
            <w:r>
              <w:rPr>
                <w:sz w:val="18"/>
                <w:szCs w:val="18"/>
                <w:lang w:eastAsia="zh-CN"/>
              </w:rPr>
              <w:t>IEC61000-4-2 (ESD): ±8kV (contact), ±1</w:t>
            </w:r>
            <w:r>
              <w:rPr>
                <w:rFonts w:eastAsiaTheme="minorEastAsia"/>
                <w:sz w:val="18"/>
                <w:szCs w:val="18"/>
                <w:lang w:eastAsia="zh-CN"/>
              </w:rPr>
              <w:t>2</w:t>
            </w:r>
            <w:r>
              <w:rPr>
                <w:sz w:val="18"/>
                <w:szCs w:val="18"/>
                <w:lang w:eastAsia="zh-CN"/>
              </w:rPr>
              <w:t>kV (air)</w:t>
            </w:r>
          </w:p>
          <w:p w14:paraId="621B888D">
            <w:pPr>
              <w:pStyle w:val="18"/>
              <w:spacing w:before="1" w:line="360" w:lineRule="auto"/>
              <w:rPr>
                <w:sz w:val="18"/>
                <w:szCs w:val="18"/>
                <w:lang w:eastAsia="zh-CN"/>
              </w:rPr>
            </w:pPr>
            <w:r>
              <w:rPr>
                <w:sz w:val="18"/>
                <w:szCs w:val="18"/>
                <w:lang w:eastAsia="zh-CN"/>
              </w:rPr>
              <w:t>IEC61000-4-3 (RS): 10V/m (80</w:t>
            </w:r>
            <w:r>
              <w:rPr>
                <w:rFonts w:eastAsiaTheme="minorEastAsia"/>
                <w:sz w:val="18"/>
                <w:szCs w:val="18"/>
                <w:lang w:eastAsia="zh-CN"/>
              </w:rPr>
              <w:t>~1000</w:t>
            </w:r>
            <w:r>
              <w:rPr>
                <w:sz w:val="18"/>
                <w:szCs w:val="18"/>
                <w:lang w:eastAsia="zh-CN"/>
              </w:rPr>
              <w:t>MHz)</w:t>
            </w:r>
          </w:p>
          <w:p w14:paraId="555276FE">
            <w:pPr>
              <w:pStyle w:val="18"/>
              <w:spacing w:before="1" w:line="360" w:lineRule="auto"/>
              <w:rPr>
                <w:sz w:val="18"/>
                <w:szCs w:val="18"/>
                <w:lang w:eastAsia="zh-CN"/>
              </w:rPr>
            </w:pPr>
            <w:r>
              <w:rPr>
                <w:sz w:val="18"/>
                <w:szCs w:val="18"/>
                <w:lang w:eastAsia="zh-CN"/>
              </w:rPr>
              <w:t>IEC61000-4-4 (EFT): Power Port: ±4kV; Data Port: ±2kV</w:t>
            </w:r>
          </w:p>
          <w:p w14:paraId="57ABCC15">
            <w:pPr>
              <w:pStyle w:val="18"/>
              <w:spacing w:before="1" w:line="360" w:lineRule="auto"/>
              <w:rPr>
                <w:sz w:val="18"/>
                <w:szCs w:val="18"/>
                <w:lang w:eastAsia="zh-CN"/>
              </w:rPr>
            </w:pPr>
            <w:r>
              <w:rPr>
                <w:sz w:val="18"/>
                <w:szCs w:val="18"/>
                <w:lang w:eastAsia="zh-CN"/>
              </w:rPr>
              <w:t>IEC61000-4-5 (Surge): Power Port: ±2kV/DM, ±4kV/CM; Data Port: ±2kV</w:t>
            </w:r>
          </w:p>
          <w:p w14:paraId="74C12B5A">
            <w:pPr>
              <w:pStyle w:val="18"/>
              <w:spacing w:before="1" w:line="360" w:lineRule="auto"/>
              <w:rPr>
                <w:sz w:val="18"/>
                <w:szCs w:val="18"/>
                <w:lang w:eastAsia="zh-CN"/>
              </w:rPr>
            </w:pPr>
            <w:r>
              <w:rPr>
                <w:sz w:val="18"/>
                <w:szCs w:val="18"/>
                <w:lang w:eastAsia="zh-CN"/>
              </w:rPr>
              <w:t>IEC61000-4-6 (CS): 3V (10kHz-150kHz); 10V (150kHz-80MHz)</w:t>
            </w:r>
          </w:p>
          <w:p w14:paraId="31A900DA">
            <w:pPr>
              <w:pStyle w:val="18"/>
              <w:spacing w:before="1" w:line="360" w:lineRule="auto"/>
              <w:rPr>
                <w:sz w:val="18"/>
                <w:szCs w:val="18"/>
                <w:lang w:eastAsia="zh-CN"/>
              </w:rPr>
            </w:pPr>
            <w:r>
              <w:rPr>
                <w:sz w:val="18"/>
                <w:szCs w:val="18"/>
                <w:lang w:eastAsia="zh-CN"/>
              </w:rPr>
              <w:t>IEC61000-4-16 (Common mode conduction): 30V (cont.), 300V (1s)</w:t>
            </w:r>
          </w:p>
        </w:tc>
      </w:tr>
      <w:tr w14:paraId="63268BBE">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6" w:hRule="atLeast"/>
        </w:trPr>
        <w:tc>
          <w:tcPr>
            <w:tcW w:w="3230" w:type="dxa"/>
            <w:shd w:val="clear" w:color="auto" w:fill="E6E6E6"/>
          </w:tcPr>
          <w:p w14:paraId="7A88AFAB">
            <w:pPr>
              <w:pStyle w:val="18"/>
              <w:spacing w:before="24" w:line="360" w:lineRule="auto"/>
              <w:rPr>
                <w:rFonts w:eastAsia="宋体"/>
                <w:sz w:val="18"/>
                <w:szCs w:val="18"/>
                <w:lang w:eastAsia="zh-CN"/>
              </w:rPr>
            </w:pPr>
            <w:r>
              <w:rPr>
                <w:rFonts w:eastAsia="宋体"/>
                <w:sz w:val="18"/>
                <w:szCs w:val="18"/>
                <w:lang w:eastAsia="zh-CN"/>
              </w:rPr>
              <w:t>Certification</w:t>
            </w:r>
          </w:p>
        </w:tc>
        <w:tc>
          <w:tcPr>
            <w:tcW w:w="6409" w:type="dxa"/>
          </w:tcPr>
          <w:p w14:paraId="68C831AC">
            <w:pPr>
              <w:pStyle w:val="18"/>
              <w:spacing w:before="25" w:line="360" w:lineRule="auto"/>
              <w:rPr>
                <w:sz w:val="18"/>
                <w:szCs w:val="18"/>
                <w:lang w:eastAsia="zh-CN"/>
              </w:rPr>
            </w:pPr>
            <w:r>
              <w:rPr>
                <w:sz w:val="18"/>
                <w:szCs w:val="18"/>
                <w:lang w:eastAsia="zh-CN"/>
              </w:rPr>
              <w:t>CE FCC Rohs compliance</w:t>
            </w:r>
          </w:p>
        </w:tc>
      </w:tr>
      <w:tr w14:paraId="312E4D5F">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6" w:hRule="atLeast"/>
        </w:trPr>
        <w:tc>
          <w:tcPr>
            <w:tcW w:w="3230" w:type="dxa"/>
            <w:shd w:val="clear" w:color="auto" w:fill="E6E6E6"/>
          </w:tcPr>
          <w:p w14:paraId="7B1BF34D">
            <w:pPr>
              <w:pStyle w:val="18"/>
              <w:spacing w:before="24" w:line="360" w:lineRule="auto"/>
              <w:rPr>
                <w:rFonts w:eastAsia="宋体"/>
                <w:sz w:val="18"/>
                <w:szCs w:val="18"/>
                <w:lang w:eastAsia="zh-CN"/>
              </w:rPr>
            </w:pPr>
            <w:r>
              <w:rPr>
                <w:rFonts w:hint="eastAsia" w:eastAsia="宋体"/>
                <w:sz w:val="18"/>
                <w:szCs w:val="18"/>
                <w:lang w:eastAsia="zh-CN"/>
              </w:rPr>
              <w:t>M</w:t>
            </w:r>
            <w:r>
              <w:rPr>
                <w:rFonts w:eastAsia="宋体"/>
                <w:sz w:val="18"/>
                <w:szCs w:val="18"/>
                <w:lang w:eastAsia="zh-CN"/>
              </w:rPr>
              <w:t>TBF</w:t>
            </w:r>
          </w:p>
        </w:tc>
        <w:tc>
          <w:tcPr>
            <w:tcW w:w="6409" w:type="dxa"/>
          </w:tcPr>
          <w:p w14:paraId="7A51DA3D">
            <w:pPr>
              <w:pStyle w:val="18"/>
              <w:spacing w:before="25" w:line="360" w:lineRule="auto"/>
              <w:rPr>
                <w:rFonts w:eastAsiaTheme="minorEastAsia"/>
                <w:sz w:val="18"/>
                <w:szCs w:val="18"/>
                <w:lang w:eastAsia="zh-CN"/>
              </w:rPr>
            </w:pPr>
            <w:r>
              <w:rPr>
                <w:rFonts w:hint="eastAsia" w:ascii="Calibri" w:hAnsi="Calibri" w:cs="Calibri"/>
                <w:szCs w:val="21"/>
              </w:rPr>
              <w:t>&gt;</w:t>
            </w:r>
            <w:r>
              <w:rPr>
                <w:rFonts w:hint="eastAsia" w:eastAsiaTheme="minorEastAsia"/>
                <w:sz w:val="18"/>
                <w:szCs w:val="18"/>
                <w:lang w:eastAsia="zh-CN"/>
              </w:rPr>
              <w:t>3</w:t>
            </w:r>
            <w:r>
              <w:rPr>
                <w:rFonts w:eastAsiaTheme="minorEastAsia"/>
                <w:sz w:val="18"/>
                <w:szCs w:val="18"/>
                <w:lang w:eastAsia="zh-CN"/>
              </w:rPr>
              <w:t>00,000hours</w:t>
            </w:r>
          </w:p>
        </w:tc>
      </w:tr>
      <w:tr w14:paraId="05C6688C">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6" w:hRule="atLeast"/>
        </w:trPr>
        <w:tc>
          <w:tcPr>
            <w:tcW w:w="3230" w:type="dxa"/>
            <w:shd w:val="clear" w:color="auto" w:fill="E6E6E6"/>
          </w:tcPr>
          <w:p w14:paraId="58CBE651">
            <w:pPr>
              <w:pStyle w:val="18"/>
              <w:spacing w:before="24" w:line="360" w:lineRule="auto"/>
              <w:rPr>
                <w:rFonts w:eastAsia="宋体"/>
                <w:sz w:val="18"/>
                <w:szCs w:val="18"/>
                <w:lang w:eastAsia="zh-CN"/>
              </w:rPr>
            </w:pPr>
            <w:r>
              <w:rPr>
                <w:rFonts w:eastAsia="宋体"/>
                <w:sz w:val="18"/>
                <w:szCs w:val="18"/>
                <w:lang w:eastAsia="zh-CN"/>
              </w:rPr>
              <w:t>Dimensions (W x D x H)</w:t>
            </w:r>
          </w:p>
        </w:tc>
        <w:tc>
          <w:tcPr>
            <w:tcW w:w="6409" w:type="dxa"/>
          </w:tcPr>
          <w:p w14:paraId="214F99A7">
            <w:pPr>
              <w:pStyle w:val="18"/>
              <w:spacing w:before="25" w:line="360" w:lineRule="auto"/>
              <w:rPr>
                <w:rFonts w:ascii="宋体" w:hAnsi="宋体" w:eastAsia="宋体" w:cs="宋体"/>
                <w:color w:val="000000"/>
                <w:sz w:val="15"/>
                <w:szCs w:val="15"/>
                <w:lang w:eastAsia="zh-CN"/>
              </w:rPr>
            </w:pPr>
            <w:r>
              <w:rPr>
                <w:rFonts w:hint="eastAsia" w:ascii="Calibri" w:hAnsi="Calibri" w:cs="Calibri"/>
                <w:szCs w:val="21"/>
              </w:rPr>
              <w:t>16</w:t>
            </w:r>
            <w:r>
              <w:rPr>
                <w:rFonts w:ascii="Calibri" w:hAnsi="Calibri" w:cs="Calibri"/>
                <w:szCs w:val="21"/>
              </w:rPr>
              <w:t>6</w:t>
            </w:r>
            <w:r>
              <w:rPr>
                <w:rFonts w:hint="eastAsia" w:ascii="Calibri" w:hAnsi="Calibri" w:cs="Calibri"/>
                <w:szCs w:val="21"/>
              </w:rPr>
              <w:t>×13</w:t>
            </w:r>
            <w:r>
              <w:rPr>
                <w:rFonts w:ascii="Calibri" w:hAnsi="Calibri" w:cs="Calibri"/>
                <w:szCs w:val="21"/>
              </w:rPr>
              <w:t>7</w:t>
            </w:r>
            <w:r>
              <w:rPr>
                <w:rFonts w:hint="eastAsia" w:ascii="Calibri" w:hAnsi="Calibri" w:cs="Calibri"/>
                <w:szCs w:val="21"/>
              </w:rPr>
              <w:t>×68</w:t>
            </w:r>
            <w:r>
              <w:rPr>
                <w:rFonts w:ascii="Calibri" w:hAnsi="Calibri" w:cs="Calibri"/>
                <w:szCs w:val="21"/>
              </w:rPr>
              <w:t>.5</w:t>
            </w:r>
            <w:r>
              <w:rPr>
                <w:rFonts w:hint="eastAsia" w:ascii="Calibri" w:hAnsi="Calibri" w:cs="Calibri"/>
                <w:szCs w:val="21"/>
              </w:rPr>
              <w:t>mm</w:t>
            </w:r>
          </w:p>
        </w:tc>
      </w:tr>
      <w:tr w14:paraId="573000FE">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6" w:hRule="atLeast"/>
        </w:trPr>
        <w:tc>
          <w:tcPr>
            <w:tcW w:w="3230" w:type="dxa"/>
            <w:shd w:val="clear" w:color="auto" w:fill="E6E6E6"/>
          </w:tcPr>
          <w:p w14:paraId="27A58446">
            <w:pPr>
              <w:pStyle w:val="18"/>
              <w:spacing w:before="24" w:line="360" w:lineRule="auto"/>
              <w:rPr>
                <w:rFonts w:eastAsia="宋体"/>
                <w:sz w:val="18"/>
                <w:szCs w:val="18"/>
                <w:lang w:eastAsia="zh-CN"/>
              </w:rPr>
            </w:pPr>
            <w:r>
              <w:rPr>
                <w:rFonts w:eastAsia="宋体"/>
                <w:sz w:val="18"/>
                <w:szCs w:val="18"/>
                <w:lang w:eastAsia="zh-CN"/>
              </w:rPr>
              <w:t>Weight</w:t>
            </w:r>
          </w:p>
        </w:tc>
        <w:tc>
          <w:tcPr>
            <w:tcW w:w="6409" w:type="dxa"/>
          </w:tcPr>
          <w:p w14:paraId="366EE410">
            <w:pPr>
              <w:pStyle w:val="18"/>
              <w:spacing w:before="25" w:line="360" w:lineRule="auto"/>
              <w:rPr>
                <w:sz w:val="18"/>
                <w:szCs w:val="18"/>
              </w:rPr>
            </w:pPr>
            <w:r>
              <w:rPr>
                <w:rFonts w:eastAsiaTheme="minorEastAsia"/>
                <w:sz w:val="18"/>
                <w:szCs w:val="18"/>
                <w:lang w:eastAsia="zh-CN"/>
              </w:rPr>
              <w:t>Product Weight: 1</w:t>
            </w:r>
            <w:r>
              <w:rPr>
                <w:rFonts w:hint="eastAsia" w:eastAsiaTheme="minorEastAsia"/>
                <w:sz w:val="18"/>
                <w:szCs w:val="18"/>
                <w:lang w:eastAsia="zh-CN"/>
              </w:rPr>
              <w:t>.</w:t>
            </w:r>
            <w:r>
              <w:rPr>
                <w:rFonts w:eastAsiaTheme="minorEastAsia"/>
                <w:sz w:val="18"/>
                <w:szCs w:val="18"/>
                <w:lang w:eastAsia="zh-CN"/>
              </w:rPr>
              <w:t>35KG</w:t>
            </w:r>
            <w:r>
              <w:rPr>
                <w:rFonts w:hint="eastAsia" w:eastAsiaTheme="minorEastAsia"/>
                <w:sz w:val="18"/>
                <w:szCs w:val="18"/>
                <w:lang w:eastAsia="zh-CN"/>
              </w:rPr>
              <w:t xml:space="preserve"> </w:t>
            </w:r>
            <w:r>
              <w:rPr>
                <w:rFonts w:eastAsiaTheme="minorEastAsia"/>
                <w:sz w:val="18"/>
                <w:szCs w:val="18"/>
                <w:lang w:eastAsia="zh-CN"/>
              </w:rPr>
              <w:t xml:space="preserve">   Packing Weight: 1</w:t>
            </w:r>
            <w:r>
              <w:rPr>
                <w:rFonts w:hint="eastAsia" w:eastAsiaTheme="minorEastAsia"/>
                <w:sz w:val="18"/>
                <w:szCs w:val="18"/>
                <w:lang w:eastAsia="zh-CN"/>
              </w:rPr>
              <w:t>.</w:t>
            </w:r>
            <w:r>
              <w:rPr>
                <w:rFonts w:eastAsiaTheme="minorEastAsia"/>
                <w:sz w:val="18"/>
                <w:szCs w:val="18"/>
                <w:lang w:eastAsia="zh-CN"/>
              </w:rPr>
              <w:t>45KG</w:t>
            </w:r>
          </w:p>
        </w:tc>
      </w:tr>
      <w:tr w14:paraId="405A06DB">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1" w:hRule="atLeast"/>
        </w:trPr>
        <w:tc>
          <w:tcPr>
            <w:tcW w:w="3230" w:type="dxa"/>
            <w:shd w:val="clear" w:color="auto" w:fill="E6E6E6"/>
          </w:tcPr>
          <w:p w14:paraId="67A2FF8A">
            <w:pPr>
              <w:pStyle w:val="18"/>
              <w:spacing w:before="24" w:line="360" w:lineRule="auto"/>
              <w:rPr>
                <w:rFonts w:eastAsia="宋体"/>
                <w:sz w:val="18"/>
                <w:szCs w:val="18"/>
                <w:lang w:eastAsia="zh-CN"/>
              </w:rPr>
            </w:pPr>
            <w:r>
              <w:rPr>
                <w:rFonts w:eastAsia="宋体"/>
                <w:sz w:val="18"/>
                <w:szCs w:val="18"/>
                <w:lang w:eastAsia="zh-CN"/>
              </w:rPr>
              <w:t>Working Environment</w:t>
            </w:r>
          </w:p>
          <w:p w14:paraId="73324738">
            <w:pPr>
              <w:pStyle w:val="18"/>
              <w:spacing w:before="24" w:line="360" w:lineRule="auto"/>
              <w:rPr>
                <w:rFonts w:eastAsia="宋体"/>
                <w:sz w:val="18"/>
                <w:szCs w:val="18"/>
                <w:lang w:eastAsia="zh-CN"/>
              </w:rPr>
            </w:pPr>
          </w:p>
        </w:tc>
        <w:tc>
          <w:tcPr>
            <w:tcW w:w="6409" w:type="dxa"/>
          </w:tcPr>
          <w:p w14:paraId="6AE3135F">
            <w:pPr>
              <w:pStyle w:val="18"/>
              <w:spacing w:before="1" w:line="360" w:lineRule="auto"/>
              <w:rPr>
                <w:sz w:val="18"/>
                <w:szCs w:val="18"/>
                <w:lang w:eastAsia="zh-CN"/>
              </w:rPr>
            </w:pPr>
            <w:r>
              <w:rPr>
                <w:sz w:val="18"/>
                <w:szCs w:val="18"/>
                <w:lang w:eastAsia="zh-CN"/>
              </w:rPr>
              <w:t>Working temperature: -40</w:t>
            </w:r>
            <w:r>
              <w:rPr>
                <w:rFonts w:eastAsia="宋体"/>
                <w:sz w:val="18"/>
                <w:szCs w:val="18"/>
                <w:lang w:eastAsia="zh-CN"/>
              </w:rPr>
              <w:t>～</w:t>
            </w:r>
            <w:r>
              <w:rPr>
                <w:sz w:val="18"/>
                <w:szCs w:val="18"/>
                <w:lang w:eastAsia="zh-CN"/>
              </w:rPr>
              <w:t>80</w:t>
            </w:r>
            <w:r>
              <w:rPr>
                <w:rFonts w:hint="eastAsia" w:ascii="宋体" w:hAnsi="宋体" w:eastAsia="宋体" w:cs="宋体"/>
                <w:sz w:val="18"/>
                <w:szCs w:val="18"/>
                <w:lang w:eastAsia="zh-CN"/>
              </w:rPr>
              <w:t>℃</w:t>
            </w:r>
            <w:r>
              <w:rPr>
                <w:sz w:val="18"/>
                <w:szCs w:val="18"/>
                <w:lang w:eastAsia="zh-CN"/>
              </w:rPr>
              <w:t xml:space="preserve"> ;  </w:t>
            </w:r>
          </w:p>
          <w:p w14:paraId="246B103C">
            <w:pPr>
              <w:pStyle w:val="18"/>
              <w:spacing w:before="1" w:line="360" w:lineRule="auto"/>
              <w:rPr>
                <w:sz w:val="18"/>
                <w:szCs w:val="18"/>
                <w:lang w:eastAsia="zh-CN"/>
              </w:rPr>
            </w:pPr>
            <w:r>
              <w:rPr>
                <w:sz w:val="18"/>
                <w:szCs w:val="18"/>
                <w:lang w:eastAsia="zh-CN"/>
              </w:rPr>
              <w:t>Storage temperature: -40</w:t>
            </w:r>
            <w:r>
              <w:rPr>
                <w:rFonts w:eastAsia="宋体"/>
                <w:sz w:val="18"/>
                <w:szCs w:val="18"/>
                <w:lang w:eastAsia="zh-CN"/>
              </w:rPr>
              <w:t>～</w:t>
            </w:r>
            <w:r>
              <w:rPr>
                <w:sz w:val="18"/>
                <w:szCs w:val="18"/>
                <w:lang w:eastAsia="zh-CN"/>
              </w:rPr>
              <w:t>80</w:t>
            </w:r>
            <w:r>
              <w:rPr>
                <w:rFonts w:hint="eastAsia" w:ascii="宋体" w:hAnsi="宋体" w:eastAsia="宋体" w:cs="宋体"/>
                <w:sz w:val="18"/>
                <w:szCs w:val="18"/>
                <w:lang w:eastAsia="zh-CN"/>
              </w:rPr>
              <w:t>℃</w:t>
            </w:r>
          </w:p>
          <w:p w14:paraId="3A5A96DA">
            <w:pPr>
              <w:pStyle w:val="18"/>
              <w:spacing w:before="1" w:line="360" w:lineRule="auto"/>
              <w:rPr>
                <w:sz w:val="18"/>
                <w:szCs w:val="18"/>
                <w:lang w:eastAsia="zh-CN"/>
              </w:rPr>
            </w:pPr>
            <w:r>
              <w:rPr>
                <w:sz w:val="18"/>
                <w:szCs w:val="18"/>
                <w:lang w:eastAsia="zh-CN"/>
              </w:rPr>
              <w:t>Relative Humidity: 5%~95 %( no condensation)</w:t>
            </w:r>
          </w:p>
        </w:tc>
      </w:tr>
      <w:tr w14:paraId="7EED4D1D">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1" w:hRule="atLeast"/>
        </w:trPr>
        <w:tc>
          <w:tcPr>
            <w:tcW w:w="3230" w:type="dxa"/>
            <w:shd w:val="clear" w:color="auto" w:fill="E6E6E6"/>
          </w:tcPr>
          <w:p w14:paraId="58C5DB58">
            <w:pPr>
              <w:pStyle w:val="18"/>
              <w:spacing w:before="24" w:line="360" w:lineRule="auto"/>
              <w:rPr>
                <w:rFonts w:eastAsia="宋体"/>
                <w:sz w:val="18"/>
                <w:szCs w:val="18"/>
                <w:lang w:eastAsia="zh-CN"/>
              </w:rPr>
            </w:pPr>
            <w:r>
              <w:rPr>
                <w:rFonts w:eastAsia="宋体"/>
                <w:sz w:val="18"/>
                <w:szCs w:val="18"/>
                <w:lang w:eastAsia="zh-CN"/>
              </w:rPr>
              <w:t xml:space="preserve">Warranty </w:t>
            </w:r>
          </w:p>
        </w:tc>
        <w:tc>
          <w:tcPr>
            <w:tcW w:w="6409" w:type="dxa"/>
          </w:tcPr>
          <w:p w14:paraId="397CAC5D">
            <w:pPr>
              <w:pStyle w:val="18"/>
              <w:spacing w:before="1" w:line="360" w:lineRule="auto"/>
              <w:rPr>
                <w:sz w:val="18"/>
                <w:szCs w:val="18"/>
                <w:lang w:eastAsia="zh-CN"/>
              </w:rPr>
            </w:pPr>
            <w:r>
              <w:rPr>
                <w:sz w:val="18"/>
                <w:szCs w:val="18"/>
                <w:lang w:eastAsia="zh-CN"/>
              </w:rPr>
              <w:t xml:space="preserve">1-year replacement with new item; 3-years for main parts.  </w:t>
            </w:r>
          </w:p>
        </w:tc>
      </w:tr>
    </w:tbl>
    <w:p w14:paraId="07E6A919">
      <w:pPr>
        <w:pStyle w:val="3"/>
        <w:jc w:val="both"/>
        <w:rPr>
          <w:color w:val="F7AC00"/>
          <w:sz w:val="30"/>
        </w:rPr>
      </w:pPr>
      <w:r>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Management features:</w:t>
      </w:r>
    </w:p>
    <w:tbl>
      <w:tblPr>
        <w:tblStyle w:val="8"/>
        <w:tblW w:w="9639" w:type="dxa"/>
        <w:tblInd w:w="-5" w:type="dxa"/>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Layout w:type="fixed"/>
        <w:tblCellMar>
          <w:top w:w="0" w:type="dxa"/>
          <w:left w:w="0" w:type="dxa"/>
          <w:bottom w:w="0" w:type="dxa"/>
          <w:right w:w="0" w:type="dxa"/>
        </w:tblCellMar>
      </w:tblPr>
      <w:tblGrid>
        <w:gridCol w:w="3230"/>
        <w:gridCol w:w="6409"/>
      </w:tblGrid>
      <w:tr w14:paraId="75650302">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08" w:hRule="atLeast"/>
        </w:trPr>
        <w:tc>
          <w:tcPr>
            <w:tcW w:w="3230" w:type="dxa"/>
            <w:shd w:val="clear" w:color="auto" w:fill="E6E6E6"/>
          </w:tcPr>
          <w:p w14:paraId="36F1D95B">
            <w:pPr>
              <w:pStyle w:val="18"/>
              <w:spacing w:before="24" w:line="360" w:lineRule="auto"/>
              <w:rPr>
                <w:rFonts w:eastAsia="宋体"/>
                <w:sz w:val="18"/>
                <w:szCs w:val="18"/>
                <w:lang w:eastAsia="zh-CN"/>
              </w:rPr>
            </w:pPr>
          </w:p>
          <w:p w14:paraId="772C5784">
            <w:pPr>
              <w:pStyle w:val="18"/>
              <w:spacing w:before="24" w:line="360" w:lineRule="auto"/>
              <w:rPr>
                <w:rFonts w:eastAsia="宋体"/>
                <w:sz w:val="18"/>
                <w:szCs w:val="18"/>
                <w:lang w:eastAsia="zh-CN"/>
              </w:rPr>
            </w:pPr>
            <w:r>
              <w:rPr>
                <w:rFonts w:eastAsia="宋体"/>
                <w:sz w:val="18"/>
                <w:szCs w:val="18"/>
                <w:lang w:eastAsia="zh-CN"/>
              </w:rPr>
              <w:t>Interface</w:t>
            </w:r>
          </w:p>
        </w:tc>
        <w:tc>
          <w:tcPr>
            <w:tcW w:w="6409" w:type="dxa"/>
          </w:tcPr>
          <w:p w14:paraId="7B264C86">
            <w:pPr>
              <w:pStyle w:val="18"/>
              <w:spacing w:before="25" w:line="360" w:lineRule="auto"/>
              <w:rPr>
                <w:sz w:val="18"/>
                <w:szCs w:val="18"/>
              </w:rPr>
            </w:pPr>
            <w:r>
              <w:rPr>
                <w:sz w:val="18"/>
                <w:szCs w:val="18"/>
              </w:rPr>
              <w:t>IEEE802.3X (Full-duplex), Port temperature protection setting</w:t>
            </w:r>
          </w:p>
          <w:p w14:paraId="0752AE57">
            <w:pPr>
              <w:pStyle w:val="18"/>
              <w:spacing w:before="25" w:line="360" w:lineRule="auto"/>
              <w:rPr>
                <w:sz w:val="18"/>
                <w:szCs w:val="18"/>
              </w:rPr>
            </w:pPr>
            <w:r>
              <w:rPr>
                <w:sz w:val="18"/>
                <w:szCs w:val="18"/>
              </w:rPr>
              <w:t xml:space="preserve">Port green Ethernet Energy-saving setting Broadcast storm control based </w:t>
            </w:r>
          </w:p>
          <w:p w14:paraId="09F6E440">
            <w:pPr>
              <w:pStyle w:val="18"/>
              <w:spacing w:before="25" w:line="360" w:lineRule="auto"/>
              <w:rPr>
                <w:sz w:val="18"/>
                <w:szCs w:val="18"/>
              </w:rPr>
            </w:pPr>
            <w:r>
              <w:rPr>
                <w:sz w:val="18"/>
                <w:szCs w:val="18"/>
              </w:rPr>
              <w:t>on port speed. The speed limit of the message flow in the access port.</w:t>
            </w:r>
          </w:p>
          <w:p w14:paraId="5F9F17E8">
            <w:pPr>
              <w:pStyle w:val="18"/>
              <w:spacing w:before="25" w:line="360" w:lineRule="auto"/>
              <w:rPr>
                <w:sz w:val="18"/>
                <w:szCs w:val="18"/>
              </w:rPr>
            </w:pPr>
            <w:r>
              <w:rPr>
                <w:sz w:val="18"/>
                <w:szCs w:val="18"/>
              </w:rPr>
              <w:t>The minimum particle size is 64Kbps.</w:t>
            </w:r>
          </w:p>
        </w:tc>
      </w:tr>
      <w:tr w14:paraId="7ADB0A7E">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08" w:hRule="atLeast"/>
        </w:trPr>
        <w:tc>
          <w:tcPr>
            <w:tcW w:w="3230" w:type="dxa"/>
            <w:shd w:val="clear" w:color="auto" w:fill="E6E6E6"/>
          </w:tcPr>
          <w:p w14:paraId="3F315ADD">
            <w:pPr>
              <w:pStyle w:val="18"/>
              <w:spacing w:before="24" w:line="360" w:lineRule="auto"/>
              <w:rPr>
                <w:rFonts w:eastAsia="宋体"/>
                <w:sz w:val="18"/>
                <w:szCs w:val="18"/>
                <w:lang w:eastAsia="zh-CN"/>
              </w:rPr>
            </w:pPr>
            <w:r>
              <w:rPr>
                <w:rFonts w:eastAsia="宋体"/>
                <w:sz w:val="18"/>
                <w:szCs w:val="18"/>
                <w:lang w:eastAsia="zh-CN"/>
              </w:rPr>
              <w:t>Layer 3 Features</w:t>
            </w:r>
          </w:p>
        </w:tc>
        <w:tc>
          <w:tcPr>
            <w:tcW w:w="6409" w:type="dxa"/>
          </w:tcPr>
          <w:p w14:paraId="6377A2EE">
            <w:pPr>
              <w:pStyle w:val="18"/>
              <w:spacing w:before="25" w:line="360" w:lineRule="auto"/>
              <w:rPr>
                <w:rFonts w:eastAsia="宋体"/>
                <w:sz w:val="18"/>
                <w:szCs w:val="18"/>
                <w:lang w:eastAsia="zh-CN"/>
              </w:rPr>
            </w:pPr>
            <w:r>
              <w:rPr>
                <w:sz w:val="18"/>
                <w:szCs w:val="18"/>
              </w:rPr>
              <w:t>L2+ network management,</w:t>
            </w:r>
            <w:r>
              <w:rPr>
                <w:rFonts w:eastAsia="宋体"/>
                <w:sz w:val="18"/>
                <w:szCs w:val="18"/>
                <w:lang w:eastAsia="zh-CN"/>
              </w:rPr>
              <w:t xml:space="preserve"> </w:t>
            </w:r>
            <w:r>
              <w:rPr>
                <w:sz w:val="18"/>
                <w:szCs w:val="18"/>
              </w:rPr>
              <w:t>IPV4/IPV6 management L3 soft</w:t>
            </w:r>
            <w:r>
              <w:rPr>
                <w:rFonts w:eastAsia="宋体"/>
                <w:sz w:val="18"/>
                <w:szCs w:val="18"/>
                <w:lang w:eastAsia="zh-CN"/>
              </w:rPr>
              <w:t xml:space="preserve"> </w:t>
            </w:r>
            <w:r>
              <w:rPr>
                <w:sz w:val="18"/>
                <w:szCs w:val="18"/>
              </w:rPr>
              <w:t>routing forwarding,</w:t>
            </w:r>
            <w:r>
              <w:rPr>
                <w:rFonts w:eastAsia="宋体"/>
                <w:sz w:val="18"/>
                <w:szCs w:val="18"/>
                <w:lang w:eastAsia="zh-CN"/>
              </w:rPr>
              <w:t xml:space="preserve"> </w:t>
            </w:r>
          </w:p>
          <w:p w14:paraId="7FB26BB5">
            <w:pPr>
              <w:pStyle w:val="18"/>
              <w:spacing w:before="25" w:line="360" w:lineRule="auto"/>
              <w:rPr>
                <w:sz w:val="18"/>
                <w:szCs w:val="18"/>
              </w:rPr>
            </w:pPr>
            <w:r>
              <w:rPr>
                <w:rFonts w:eastAsia="宋体"/>
                <w:sz w:val="18"/>
                <w:szCs w:val="18"/>
                <w:lang w:eastAsia="zh-CN"/>
              </w:rPr>
              <w:t>S</w:t>
            </w:r>
            <w:r>
              <w:rPr>
                <w:sz w:val="18"/>
                <w:szCs w:val="18"/>
              </w:rPr>
              <w:t>tatic route, Default route @ 128 pcs,</w:t>
            </w:r>
            <w:r>
              <w:rPr>
                <w:rFonts w:eastAsia="宋体"/>
                <w:sz w:val="18"/>
                <w:szCs w:val="18"/>
                <w:lang w:eastAsia="zh-CN"/>
              </w:rPr>
              <w:t xml:space="preserve"> </w:t>
            </w:r>
            <w:r>
              <w:rPr>
                <w:sz w:val="18"/>
                <w:szCs w:val="18"/>
              </w:rPr>
              <w:t>APR@1024pcs</w:t>
            </w:r>
          </w:p>
        </w:tc>
      </w:tr>
      <w:tr w14:paraId="615ADE3D">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08" w:hRule="atLeast"/>
        </w:trPr>
        <w:tc>
          <w:tcPr>
            <w:tcW w:w="3230" w:type="dxa"/>
            <w:shd w:val="clear" w:color="auto" w:fill="E6E6E6"/>
          </w:tcPr>
          <w:p w14:paraId="402E7AD6">
            <w:pPr>
              <w:pStyle w:val="18"/>
              <w:spacing w:before="24" w:line="360" w:lineRule="auto"/>
              <w:rPr>
                <w:rFonts w:eastAsia="宋体"/>
                <w:sz w:val="18"/>
                <w:szCs w:val="18"/>
                <w:lang w:eastAsia="zh-CN"/>
              </w:rPr>
            </w:pPr>
          </w:p>
          <w:p w14:paraId="522B2F58">
            <w:pPr>
              <w:pStyle w:val="18"/>
              <w:spacing w:before="24" w:line="360" w:lineRule="auto"/>
              <w:rPr>
                <w:rFonts w:eastAsia="宋体"/>
                <w:sz w:val="18"/>
                <w:szCs w:val="18"/>
                <w:lang w:eastAsia="zh-CN"/>
              </w:rPr>
            </w:pPr>
          </w:p>
          <w:p w14:paraId="5DC4275F">
            <w:pPr>
              <w:pStyle w:val="18"/>
              <w:spacing w:before="24" w:line="360" w:lineRule="auto"/>
              <w:rPr>
                <w:rFonts w:eastAsia="宋体"/>
                <w:sz w:val="18"/>
                <w:szCs w:val="18"/>
                <w:lang w:eastAsia="zh-CN"/>
              </w:rPr>
            </w:pPr>
            <w:r>
              <w:rPr>
                <w:rFonts w:eastAsia="宋体"/>
                <w:sz w:val="18"/>
                <w:szCs w:val="18"/>
                <w:lang w:eastAsia="zh-CN"/>
              </w:rPr>
              <w:t>VLAN</w:t>
            </w:r>
          </w:p>
        </w:tc>
        <w:tc>
          <w:tcPr>
            <w:tcW w:w="6409" w:type="dxa"/>
          </w:tcPr>
          <w:p w14:paraId="492750A3">
            <w:pPr>
              <w:pStyle w:val="18"/>
              <w:spacing w:before="25" w:line="360" w:lineRule="auto"/>
              <w:rPr>
                <w:sz w:val="18"/>
                <w:szCs w:val="18"/>
              </w:rPr>
            </w:pPr>
            <w:r>
              <w:rPr>
                <w:sz w:val="18"/>
                <w:szCs w:val="18"/>
              </w:rPr>
              <w:t xml:space="preserve">4K VLAN based on port, IEEE802.1q </w:t>
            </w:r>
          </w:p>
          <w:p w14:paraId="044D50FD">
            <w:pPr>
              <w:pStyle w:val="18"/>
              <w:spacing w:before="25" w:line="360" w:lineRule="auto"/>
              <w:rPr>
                <w:sz w:val="18"/>
                <w:szCs w:val="18"/>
              </w:rPr>
            </w:pPr>
            <w:r>
              <w:rPr>
                <w:sz w:val="18"/>
                <w:szCs w:val="18"/>
              </w:rPr>
              <w:t>VLAN based on the protocol</w:t>
            </w:r>
          </w:p>
          <w:p w14:paraId="2528B03C">
            <w:pPr>
              <w:pStyle w:val="18"/>
              <w:spacing w:before="25" w:line="360" w:lineRule="auto"/>
              <w:rPr>
                <w:sz w:val="18"/>
                <w:szCs w:val="18"/>
              </w:rPr>
            </w:pPr>
            <w:r>
              <w:rPr>
                <w:sz w:val="18"/>
                <w:szCs w:val="18"/>
              </w:rPr>
              <w:t>VLAN based on MAC</w:t>
            </w:r>
          </w:p>
          <w:p w14:paraId="24FDBBB9">
            <w:pPr>
              <w:pStyle w:val="18"/>
              <w:spacing w:before="25" w:line="360" w:lineRule="auto"/>
              <w:rPr>
                <w:sz w:val="18"/>
                <w:szCs w:val="18"/>
              </w:rPr>
            </w:pPr>
            <w:r>
              <w:rPr>
                <w:sz w:val="18"/>
                <w:szCs w:val="18"/>
              </w:rPr>
              <w:t>Voice VLAN, QinQ configuration</w:t>
            </w:r>
          </w:p>
          <w:p w14:paraId="35177E73">
            <w:pPr>
              <w:pStyle w:val="18"/>
              <w:spacing w:before="25" w:line="360" w:lineRule="auto"/>
              <w:rPr>
                <w:sz w:val="18"/>
                <w:szCs w:val="18"/>
              </w:rPr>
            </w:pPr>
            <w:r>
              <w:rPr>
                <w:sz w:val="18"/>
                <w:szCs w:val="18"/>
              </w:rPr>
              <w:t>Port configuration of Access, Trunk, Hybrid</w:t>
            </w:r>
          </w:p>
        </w:tc>
      </w:tr>
      <w:tr w14:paraId="249B9E9B">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389" w:hRule="atLeast"/>
        </w:trPr>
        <w:tc>
          <w:tcPr>
            <w:tcW w:w="3230" w:type="dxa"/>
            <w:shd w:val="clear" w:color="auto" w:fill="E6E6E6"/>
          </w:tcPr>
          <w:p w14:paraId="760CA98A">
            <w:pPr>
              <w:pStyle w:val="18"/>
              <w:spacing w:before="24" w:line="360" w:lineRule="auto"/>
              <w:rPr>
                <w:rFonts w:eastAsia="宋体"/>
                <w:sz w:val="18"/>
                <w:szCs w:val="18"/>
                <w:lang w:eastAsia="zh-CN"/>
              </w:rPr>
            </w:pPr>
            <w:r>
              <w:rPr>
                <w:rFonts w:eastAsia="宋体"/>
                <w:sz w:val="18"/>
                <w:szCs w:val="18"/>
                <w:lang w:eastAsia="zh-CN"/>
              </w:rPr>
              <w:t>Port Aggregation</w:t>
            </w:r>
          </w:p>
        </w:tc>
        <w:tc>
          <w:tcPr>
            <w:tcW w:w="6409" w:type="dxa"/>
          </w:tcPr>
          <w:p w14:paraId="5ED11C1A">
            <w:pPr>
              <w:pStyle w:val="18"/>
              <w:spacing w:before="114"/>
              <w:jc w:val="both"/>
              <w:rPr>
                <w:sz w:val="18"/>
                <w:szCs w:val="18"/>
              </w:rPr>
            </w:pPr>
            <w:r>
              <w:rPr>
                <w:sz w:val="18"/>
                <w:szCs w:val="18"/>
              </w:rPr>
              <w:t>LACP, Static aggregation</w:t>
            </w:r>
          </w:p>
          <w:p w14:paraId="172FECC9">
            <w:pPr>
              <w:pStyle w:val="18"/>
              <w:spacing w:before="25" w:line="360" w:lineRule="auto"/>
              <w:rPr>
                <w:sz w:val="18"/>
                <w:szCs w:val="18"/>
              </w:rPr>
            </w:pPr>
            <w:r>
              <w:rPr>
                <w:sz w:val="18"/>
                <w:szCs w:val="18"/>
              </w:rPr>
              <w:t>Max 8 aggregation groups and 8 ports per group.</w:t>
            </w:r>
          </w:p>
        </w:tc>
      </w:tr>
      <w:tr w14:paraId="404E97AD">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01207402">
            <w:pPr>
              <w:pStyle w:val="18"/>
              <w:spacing w:before="24" w:line="360" w:lineRule="auto"/>
              <w:rPr>
                <w:rFonts w:eastAsia="宋体"/>
                <w:sz w:val="18"/>
                <w:szCs w:val="18"/>
                <w:lang w:eastAsia="zh-CN"/>
              </w:rPr>
            </w:pPr>
            <w:r>
              <w:rPr>
                <w:rFonts w:eastAsia="宋体"/>
                <w:sz w:val="18"/>
                <w:szCs w:val="18"/>
                <w:lang w:eastAsia="zh-CN"/>
              </w:rPr>
              <w:t>Spanning Tree</w:t>
            </w:r>
          </w:p>
        </w:tc>
        <w:tc>
          <w:tcPr>
            <w:tcW w:w="6409" w:type="dxa"/>
          </w:tcPr>
          <w:p w14:paraId="550F2015">
            <w:pPr>
              <w:pStyle w:val="18"/>
              <w:spacing w:before="25" w:line="360" w:lineRule="auto"/>
              <w:rPr>
                <w:sz w:val="18"/>
                <w:szCs w:val="18"/>
              </w:rPr>
            </w:pPr>
            <w:r>
              <w:rPr>
                <w:sz w:val="18"/>
                <w:szCs w:val="18"/>
              </w:rPr>
              <w:t>STP (IEEE802.1d),</w:t>
            </w:r>
            <w:r>
              <w:rPr>
                <w:rFonts w:eastAsia="宋体"/>
                <w:sz w:val="18"/>
                <w:szCs w:val="18"/>
                <w:lang w:eastAsia="zh-CN"/>
              </w:rPr>
              <w:t xml:space="preserve"> </w:t>
            </w:r>
            <w:r>
              <w:rPr>
                <w:sz w:val="18"/>
                <w:szCs w:val="18"/>
              </w:rPr>
              <w:t>RSTP (IEEE802.1w),</w:t>
            </w:r>
            <w:r>
              <w:rPr>
                <w:rFonts w:eastAsia="宋体"/>
                <w:sz w:val="18"/>
                <w:szCs w:val="18"/>
                <w:lang w:eastAsia="zh-CN"/>
              </w:rPr>
              <w:t xml:space="preserve"> </w:t>
            </w:r>
            <w:r>
              <w:rPr>
                <w:sz w:val="18"/>
                <w:szCs w:val="18"/>
              </w:rPr>
              <w:t>MSTP (IEEE802.1s)</w:t>
            </w:r>
          </w:p>
        </w:tc>
      </w:tr>
      <w:tr w14:paraId="0B67404A">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221DA92F">
            <w:pPr>
              <w:pStyle w:val="18"/>
              <w:spacing w:before="24" w:line="360" w:lineRule="auto"/>
              <w:rPr>
                <w:rFonts w:eastAsia="宋体"/>
                <w:sz w:val="18"/>
                <w:szCs w:val="18"/>
                <w:lang w:eastAsia="zh-CN"/>
              </w:rPr>
            </w:pPr>
            <w:r>
              <w:rPr>
                <w:rFonts w:eastAsia="宋体"/>
                <w:sz w:val="18"/>
                <w:szCs w:val="18"/>
                <w:lang w:eastAsia="zh-CN"/>
              </w:rPr>
              <w:t>Industrial Ring</w:t>
            </w:r>
          </w:p>
          <w:p w14:paraId="66F021AD">
            <w:pPr>
              <w:pStyle w:val="18"/>
              <w:spacing w:before="24" w:line="360" w:lineRule="auto"/>
              <w:rPr>
                <w:rFonts w:eastAsia="宋体"/>
                <w:sz w:val="18"/>
                <w:szCs w:val="18"/>
                <w:lang w:eastAsia="zh-CN"/>
              </w:rPr>
            </w:pPr>
            <w:r>
              <w:rPr>
                <w:rFonts w:eastAsia="宋体"/>
                <w:sz w:val="18"/>
                <w:szCs w:val="18"/>
                <w:lang w:eastAsia="zh-CN"/>
              </w:rPr>
              <w:t>Network Protocol</w:t>
            </w:r>
          </w:p>
        </w:tc>
        <w:tc>
          <w:tcPr>
            <w:tcW w:w="6409" w:type="dxa"/>
          </w:tcPr>
          <w:p w14:paraId="2548CD21">
            <w:pPr>
              <w:pStyle w:val="18"/>
              <w:spacing w:before="115"/>
              <w:jc w:val="both"/>
              <w:rPr>
                <w:sz w:val="18"/>
                <w:szCs w:val="18"/>
              </w:rPr>
            </w:pPr>
            <w:r>
              <w:rPr>
                <w:sz w:val="18"/>
                <w:szCs w:val="18"/>
              </w:rPr>
              <w:t>G.8032 (ERPS),</w:t>
            </w:r>
            <w:r>
              <w:rPr>
                <w:rFonts w:eastAsia="宋体"/>
                <w:sz w:val="18"/>
                <w:szCs w:val="18"/>
                <w:lang w:eastAsia="zh-CN"/>
              </w:rPr>
              <w:t xml:space="preserve"> </w:t>
            </w:r>
            <w:r>
              <w:rPr>
                <w:sz w:val="18"/>
                <w:szCs w:val="18"/>
              </w:rPr>
              <w:t>Recovery time less than 20ms</w:t>
            </w:r>
          </w:p>
          <w:p w14:paraId="74F23850">
            <w:pPr>
              <w:pStyle w:val="18"/>
              <w:spacing w:before="25" w:line="360" w:lineRule="auto"/>
              <w:rPr>
                <w:sz w:val="18"/>
                <w:szCs w:val="18"/>
              </w:rPr>
            </w:pPr>
            <w:r>
              <w:rPr>
                <w:sz w:val="18"/>
                <w:szCs w:val="18"/>
              </w:rPr>
              <w:t>250 Ring at most, Max 250 devices per ring. Multicast</w:t>
            </w:r>
          </w:p>
        </w:tc>
      </w:tr>
      <w:tr w14:paraId="70E00818">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131A07AA">
            <w:pPr>
              <w:pStyle w:val="18"/>
              <w:spacing w:before="24" w:line="360" w:lineRule="auto"/>
              <w:rPr>
                <w:rFonts w:eastAsia="宋体"/>
                <w:sz w:val="18"/>
                <w:szCs w:val="18"/>
                <w:lang w:eastAsia="zh-CN"/>
              </w:rPr>
            </w:pPr>
            <w:r>
              <w:rPr>
                <w:rFonts w:eastAsia="宋体"/>
                <w:sz w:val="18"/>
                <w:szCs w:val="18"/>
                <w:lang w:eastAsia="zh-CN"/>
              </w:rPr>
              <w:t>Multicast</w:t>
            </w:r>
          </w:p>
        </w:tc>
        <w:tc>
          <w:tcPr>
            <w:tcW w:w="6409" w:type="dxa"/>
          </w:tcPr>
          <w:p w14:paraId="68A4C1BF">
            <w:pPr>
              <w:pStyle w:val="18"/>
              <w:spacing w:before="112"/>
              <w:jc w:val="both"/>
              <w:rPr>
                <w:sz w:val="18"/>
                <w:szCs w:val="18"/>
              </w:rPr>
            </w:pPr>
            <w:r>
              <w:rPr>
                <w:sz w:val="18"/>
                <w:szCs w:val="18"/>
              </w:rPr>
              <w:t>MLD Snooping v1/v2,Multicast VLAN</w:t>
            </w:r>
          </w:p>
          <w:p w14:paraId="13A9B70C">
            <w:pPr>
              <w:pStyle w:val="18"/>
              <w:spacing w:before="25" w:line="360" w:lineRule="auto"/>
              <w:rPr>
                <w:sz w:val="18"/>
                <w:szCs w:val="18"/>
              </w:rPr>
            </w:pPr>
            <w:r>
              <w:rPr>
                <w:sz w:val="18"/>
                <w:szCs w:val="18"/>
              </w:rPr>
              <w:t>IGMP Snooping v1/v2, Max 1024 multicast groups, Fast log out</w:t>
            </w:r>
          </w:p>
        </w:tc>
      </w:tr>
      <w:tr w14:paraId="14ACA58B">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2" w:hRule="atLeast"/>
        </w:trPr>
        <w:tc>
          <w:tcPr>
            <w:tcW w:w="3230" w:type="dxa"/>
            <w:shd w:val="clear" w:color="auto" w:fill="E6E6E6"/>
          </w:tcPr>
          <w:p w14:paraId="5DA37E86">
            <w:pPr>
              <w:pStyle w:val="18"/>
              <w:spacing w:before="24" w:line="360" w:lineRule="auto"/>
              <w:rPr>
                <w:rFonts w:eastAsia="宋体"/>
                <w:sz w:val="18"/>
                <w:szCs w:val="18"/>
                <w:lang w:eastAsia="zh-CN"/>
              </w:rPr>
            </w:pPr>
            <w:r>
              <w:rPr>
                <w:rFonts w:eastAsia="宋体"/>
                <w:sz w:val="18"/>
                <w:szCs w:val="18"/>
                <w:lang w:eastAsia="zh-CN"/>
              </w:rPr>
              <w:t>Port Mirroring</w:t>
            </w:r>
          </w:p>
        </w:tc>
        <w:tc>
          <w:tcPr>
            <w:tcW w:w="6409" w:type="dxa"/>
          </w:tcPr>
          <w:p w14:paraId="6439B39E">
            <w:pPr>
              <w:pStyle w:val="18"/>
              <w:spacing w:before="25" w:line="360" w:lineRule="auto"/>
              <w:rPr>
                <w:sz w:val="18"/>
                <w:szCs w:val="18"/>
              </w:rPr>
            </w:pPr>
            <w:r>
              <w:rPr>
                <w:sz w:val="18"/>
                <w:szCs w:val="18"/>
              </w:rPr>
              <w:t>Bidirectional data mirroring based on port</w:t>
            </w:r>
          </w:p>
        </w:tc>
      </w:tr>
      <w:tr w14:paraId="5F87BE7E">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921" w:hRule="atLeast"/>
        </w:trPr>
        <w:tc>
          <w:tcPr>
            <w:tcW w:w="3230" w:type="dxa"/>
            <w:shd w:val="clear" w:color="auto" w:fill="E6E6E6"/>
          </w:tcPr>
          <w:p w14:paraId="3E57839D">
            <w:pPr>
              <w:pStyle w:val="18"/>
              <w:spacing w:before="24" w:line="360" w:lineRule="auto"/>
              <w:rPr>
                <w:rFonts w:eastAsia="宋体"/>
                <w:sz w:val="18"/>
                <w:szCs w:val="18"/>
                <w:lang w:eastAsia="zh-CN"/>
              </w:rPr>
            </w:pPr>
          </w:p>
          <w:p w14:paraId="3E60E7C4">
            <w:pPr>
              <w:pStyle w:val="18"/>
              <w:spacing w:before="24" w:line="360" w:lineRule="auto"/>
              <w:rPr>
                <w:rFonts w:eastAsia="宋体"/>
                <w:sz w:val="18"/>
                <w:szCs w:val="18"/>
                <w:lang w:eastAsia="zh-CN"/>
              </w:rPr>
            </w:pPr>
            <w:r>
              <w:rPr>
                <w:rFonts w:eastAsia="宋体"/>
                <w:sz w:val="18"/>
                <w:szCs w:val="18"/>
                <w:lang w:eastAsia="zh-CN"/>
              </w:rPr>
              <w:t>QoS</w:t>
            </w:r>
          </w:p>
        </w:tc>
        <w:tc>
          <w:tcPr>
            <w:tcW w:w="6409" w:type="dxa"/>
          </w:tcPr>
          <w:p w14:paraId="26A819DB">
            <w:pPr>
              <w:pStyle w:val="18"/>
              <w:spacing w:before="112"/>
              <w:jc w:val="both"/>
              <w:rPr>
                <w:sz w:val="18"/>
                <w:szCs w:val="18"/>
              </w:rPr>
            </w:pPr>
            <w:r>
              <w:rPr>
                <w:sz w:val="18"/>
                <w:szCs w:val="18"/>
              </w:rPr>
              <w:t xml:space="preserve">Flow-based Rate Limiting Flow-based Packet Filtering </w:t>
            </w:r>
          </w:p>
          <w:p w14:paraId="19F49D42">
            <w:pPr>
              <w:pStyle w:val="18"/>
              <w:spacing w:before="112"/>
              <w:jc w:val="both"/>
              <w:rPr>
                <w:sz w:val="18"/>
                <w:szCs w:val="18"/>
              </w:rPr>
            </w:pPr>
            <w:r>
              <w:rPr>
                <w:sz w:val="18"/>
                <w:szCs w:val="18"/>
              </w:rPr>
              <w:t>8*Output queues of each port 802.1p/DSCP priority mapping</w:t>
            </w:r>
          </w:p>
          <w:p w14:paraId="5841B761">
            <w:pPr>
              <w:pStyle w:val="18"/>
              <w:spacing w:before="112"/>
              <w:jc w:val="both"/>
              <w:rPr>
                <w:sz w:val="18"/>
                <w:szCs w:val="18"/>
              </w:rPr>
            </w:pPr>
            <w:r>
              <w:rPr>
                <w:sz w:val="18"/>
                <w:szCs w:val="18"/>
              </w:rPr>
              <w:t>Diff-Serv QoS, Priority Mark/Remark</w:t>
            </w:r>
          </w:p>
          <w:p w14:paraId="6C24EC3D">
            <w:pPr>
              <w:pStyle w:val="18"/>
              <w:spacing w:before="112"/>
              <w:jc w:val="both"/>
              <w:rPr>
                <w:rFonts w:eastAsia="宋体"/>
                <w:sz w:val="18"/>
                <w:szCs w:val="18"/>
                <w:lang w:eastAsia="zh-CN"/>
              </w:rPr>
            </w:pPr>
            <w:r>
              <w:rPr>
                <w:sz w:val="18"/>
                <w:szCs w:val="18"/>
              </w:rPr>
              <w:t>Queue Scheduling Algorithm (SP, WRR, SP+WRR)</w:t>
            </w:r>
          </w:p>
        </w:tc>
      </w:tr>
      <w:tr w14:paraId="42F8CD08">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75A3DBFC">
            <w:pPr>
              <w:pStyle w:val="18"/>
              <w:spacing w:before="24" w:line="360" w:lineRule="auto"/>
              <w:rPr>
                <w:rFonts w:eastAsia="宋体"/>
                <w:sz w:val="18"/>
                <w:szCs w:val="18"/>
                <w:lang w:eastAsia="zh-CN"/>
              </w:rPr>
            </w:pPr>
          </w:p>
          <w:p w14:paraId="2A3B4830">
            <w:pPr>
              <w:pStyle w:val="18"/>
              <w:spacing w:before="24" w:line="360" w:lineRule="auto"/>
              <w:rPr>
                <w:rFonts w:eastAsia="宋体"/>
                <w:sz w:val="18"/>
                <w:szCs w:val="18"/>
                <w:lang w:eastAsia="zh-CN"/>
              </w:rPr>
            </w:pPr>
            <w:r>
              <w:rPr>
                <w:rFonts w:eastAsia="宋体"/>
                <w:sz w:val="18"/>
                <w:szCs w:val="18"/>
                <w:lang w:eastAsia="zh-CN"/>
              </w:rPr>
              <w:t>ACL</w:t>
            </w:r>
          </w:p>
        </w:tc>
        <w:tc>
          <w:tcPr>
            <w:tcW w:w="6409" w:type="dxa"/>
          </w:tcPr>
          <w:p w14:paraId="3F4D13CF">
            <w:pPr>
              <w:pStyle w:val="18"/>
              <w:spacing w:before="112"/>
              <w:jc w:val="both"/>
              <w:rPr>
                <w:sz w:val="18"/>
                <w:szCs w:val="18"/>
              </w:rPr>
            </w:pPr>
            <w:r>
              <w:rPr>
                <w:sz w:val="18"/>
                <w:szCs w:val="18"/>
              </w:rPr>
              <w:t>Port-based Issuing ACL,ACL based on port and VLAN</w:t>
            </w:r>
          </w:p>
          <w:p w14:paraId="0AFDB2C9">
            <w:pPr>
              <w:pStyle w:val="18"/>
              <w:spacing w:before="112"/>
              <w:jc w:val="both"/>
              <w:rPr>
                <w:sz w:val="18"/>
                <w:szCs w:val="18"/>
              </w:rPr>
            </w:pPr>
            <w:r>
              <w:rPr>
                <w:sz w:val="18"/>
                <w:szCs w:val="18"/>
              </w:rPr>
              <w:t xml:space="preserve">L2 to L4 packet filtering, matching first 80bytes message. </w:t>
            </w:r>
          </w:p>
          <w:p w14:paraId="41C0808B">
            <w:pPr>
              <w:pStyle w:val="18"/>
              <w:spacing w:before="112"/>
              <w:jc w:val="both"/>
              <w:rPr>
                <w:sz w:val="18"/>
                <w:szCs w:val="18"/>
              </w:rPr>
            </w:pPr>
            <w:r>
              <w:rPr>
                <w:sz w:val="18"/>
                <w:szCs w:val="18"/>
              </w:rPr>
              <w:t xml:space="preserve">Provide ACL based on MAC, Destination MAC address, IP Source, </w:t>
            </w:r>
          </w:p>
          <w:p w14:paraId="11101ED4">
            <w:pPr>
              <w:pStyle w:val="18"/>
              <w:spacing w:before="112"/>
              <w:jc w:val="both"/>
              <w:rPr>
                <w:sz w:val="18"/>
                <w:szCs w:val="18"/>
              </w:rPr>
            </w:pPr>
            <w:r>
              <w:rPr>
                <w:sz w:val="18"/>
                <w:szCs w:val="18"/>
              </w:rPr>
              <w:t xml:space="preserve">Destination IP, IP Protocol Type, TCP/UDP Port, TCP/UDP Port Range, </w:t>
            </w:r>
          </w:p>
          <w:p w14:paraId="327B65B0">
            <w:pPr>
              <w:pStyle w:val="18"/>
              <w:spacing w:before="112"/>
              <w:jc w:val="both"/>
              <w:rPr>
                <w:sz w:val="18"/>
                <w:szCs w:val="18"/>
              </w:rPr>
            </w:pPr>
            <w:r>
              <w:rPr>
                <w:sz w:val="18"/>
                <w:szCs w:val="18"/>
              </w:rPr>
              <w:t>and VLAN, etc.</w:t>
            </w:r>
          </w:p>
        </w:tc>
      </w:tr>
      <w:tr w14:paraId="781D7405">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5DDE794E">
            <w:pPr>
              <w:pStyle w:val="18"/>
              <w:spacing w:before="24" w:line="360" w:lineRule="auto"/>
              <w:rPr>
                <w:rFonts w:eastAsia="宋体"/>
                <w:sz w:val="18"/>
                <w:szCs w:val="18"/>
                <w:lang w:eastAsia="zh-CN"/>
              </w:rPr>
            </w:pPr>
          </w:p>
          <w:p w14:paraId="3AE09787">
            <w:pPr>
              <w:pStyle w:val="18"/>
              <w:spacing w:before="24" w:line="360" w:lineRule="auto"/>
              <w:rPr>
                <w:rFonts w:eastAsia="宋体"/>
                <w:sz w:val="18"/>
                <w:szCs w:val="18"/>
                <w:lang w:eastAsia="zh-CN"/>
              </w:rPr>
            </w:pPr>
          </w:p>
          <w:p w14:paraId="5521E8FD">
            <w:pPr>
              <w:pStyle w:val="18"/>
              <w:spacing w:before="24" w:line="360" w:lineRule="auto"/>
              <w:rPr>
                <w:rFonts w:eastAsia="宋体"/>
                <w:sz w:val="18"/>
                <w:szCs w:val="18"/>
                <w:lang w:eastAsia="zh-CN"/>
              </w:rPr>
            </w:pPr>
            <w:r>
              <w:rPr>
                <w:rFonts w:eastAsia="宋体"/>
                <w:sz w:val="18"/>
                <w:szCs w:val="18"/>
                <w:lang w:eastAsia="zh-CN"/>
              </w:rPr>
              <w:t>Security</w:t>
            </w:r>
          </w:p>
        </w:tc>
        <w:tc>
          <w:tcPr>
            <w:tcW w:w="6409" w:type="dxa"/>
          </w:tcPr>
          <w:p w14:paraId="10F40EAD">
            <w:pPr>
              <w:pStyle w:val="18"/>
              <w:spacing w:before="112"/>
              <w:jc w:val="both"/>
              <w:rPr>
                <w:sz w:val="18"/>
                <w:szCs w:val="18"/>
              </w:rPr>
            </w:pPr>
            <w:r>
              <w:rPr>
                <w:sz w:val="18"/>
                <w:szCs w:val="18"/>
              </w:rPr>
              <w:t>IP-MAC-VLAN-Port binding</w:t>
            </w:r>
          </w:p>
          <w:p w14:paraId="7DE3B160">
            <w:pPr>
              <w:pStyle w:val="18"/>
              <w:spacing w:before="112"/>
              <w:jc w:val="both"/>
              <w:rPr>
                <w:sz w:val="18"/>
                <w:szCs w:val="18"/>
              </w:rPr>
            </w:pPr>
            <w:r>
              <w:rPr>
                <w:sz w:val="18"/>
                <w:szCs w:val="18"/>
              </w:rPr>
              <w:t>ARP inspection, Anti-DoS attack AAA &amp; RADIUS, MAC learning limit</w:t>
            </w:r>
          </w:p>
          <w:p w14:paraId="2318A85D">
            <w:pPr>
              <w:pStyle w:val="18"/>
              <w:spacing w:before="112"/>
              <w:jc w:val="both"/>
              <w:rPr>
                <w:sz w:val="18"/>
                <w:szCs w:val="18"/>
              </w:rPr>
            </w:pPr>
            <w:r>
              <w:rPr>
                <w:sz w:val="18"/>
                <w:szCs w:val="18"/>
              </w:rPr>
              <w:t xml:space="preserve">Mac black holes, IP source protection IEEE802.1X &amp; MAC </w:t>
            </w:r>
          </w:p>
          <w:p w14:paraId="03FFAE43">
            <w:pPr>
              <w:pStyle w:val="18"/>
              <w:spacing w:before="112"/>
              <w:jc w:val="both"/>
              <w:rPr>
                <w:sz w:val="18"/>
                <w:szCs w:val="18"/>
              </w:rPr>
            </w:pPr>
            <w:r>
              <w:rPr>
                <w:sz w:val="18"/>
                <w:szCs w:val="18"/>
              </w:rPr>
              <w:t>address authentication Broadcast storm control,Backup for host datum</w:t>
            </w:r>
          </w:p>
          <w:p w14:paraId="02CCF5D8">
            <w:pPr>
              <w:pStyle w:val="18"/>
              <w:spacing w:before="112"/>
              <w:jc w:val="both"/>
              <w:rPr>
                <w:sz w:val="18"/>
                <w:szCs w:val="18"/>
              </w:rPr>
            </w:pPr>
            <w:r>
              <w:rPr>
                <w:sz w:val="18"/>
                <w:szCs w:val="18"/>
              </w:rPr>
              <w:t>SSH 2.0, SSL, Port isolation, ARP message speed limit</w:t>
            </w:r>
          </w:p>
          <w:p w14:paraId="0C00071C">
            <w:pPr>
              <w:pStyle w:val="18"/>
              <w:spacing w:before="112"/>
              <w:jc w:val="both"/>
              <w:rPr>
                <w:sz w:val="18"/>
                <w:szCs w:val="18"/>
              </w:rPr>
            </w:pPr>
            <w:r>
              <w:rPr>
                <w:sz w:val="18"/>
                <w:szCs w:val="18"/>
              </w:rPr>
              <w:t>User hierarchical management and password protection</w:t>
            </w:r>
          </w:p>
        </w:tc>
      </w:tr>
      <w:tr w14:paraId="14AB12F5">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415" w:hRule="atLeast"/>
        </w:trPr>
        <w:tc>
          <w:tcPr>
            <w:tcW w:w="3230" w:type="dxa"/>
            <w:shd w:val="clear" w:color="auto" w:fill="E6E6E6"/>
          </w:tcPr>
          <w:p w14:paraId="1CF8D327">
            <w:pPr>
              <w:pStyle w:val="18"/>
              <w:spacing w:before="24" w:line="360" w:lineRule="auto"/>
              <w:rPr>
                <w:rFonts w:eastAsia="宋体"/>
                <w:sz w:val="18"/>
                <w:szCs w:val="18"/>
                <w:lang w:eastAsia="zh-CN"/>
              </w:rPr>
            </w:pPr>
            <w:r>
              <w:rPr>
                <w:rFonts w:eastAsia="宋体"/>
                <w:sz w:val="18"/>
                <w:szCs w:val="18"/>
                <w:lang w:eastAsia="zh-CN"/>
              </w:rPr>
              <w:t>DHCP</w:t>
            </w:r>
          </w:p>
        </w:tc>
        <w:tc>
          <w:tcPr>
            <w:tcW w:w="6409" w:type="dxa"/>
          </w:tcPr>
          <w:p w14:paraId="10C946BA">
            <w:pPr>
              <w:pStyle w:val="18"/>
              <w:spacing w:line="360" w:lineRule="auto"/>
              <w:rPr>
                <w:sz w:val="18"/>
                <w:szCs w:val="18"/>
              </w:rPr>
            </w:pPr>
            <w:r>
              <w:rPr>
                <w:sz w:val="18"/>
                <w:szCs w:val="18"/>
              </w:rPr>
              <w:t>DHCP Client,</w:t>
            </w:r>
            <w:r>
              <w:rPr>
                <w:rFonts w:eastAsia="宋体"/>
                <w:sz w:val="18"/>
                <w:szCs w:val="18"/>
                <w:lang w:eastAsia="zh-CN"/>
              </w:rPr>
              <w:t xml:space="preserve"> </w:t>
            </w:r>
            <w:r>
              <w:rPr>
                <w:sz w:val="18"/>
                <w:szCs w:val="18"/>
              </w:rPr>
              <w:t>DHCP Snooping,</w:t>
            </w:r>
            <w:r>
              <w:rPr>
                <w:rFonts w:eastAsia="宋体"/>
                <w:sz w:val="18"/>
                <w:szCs w:val="18"/>
                <w:lang w:eastAsia="zh-CN"/>
              </w:rPr>
              <w:t xml:space="preserve"> </w:t>
            </w:r>
            <w:r>
              <w:rPr>
                <w:sz w:val="18"/>
                <w:szCs w:val="18"/>
              </w:rPr>
              <w:t>DHCP Server,</w:t>
            </w:r>
            <w:r>
              <w:rPr>
                <w:rFonts w:eastAsia="宋体"/>
                <w:sz w:val="18"/>
                <w:szCs w:val="18"/>
                <w:lang w:eastAsia="zh-CN"/>
              </w:rPr>
              <w:t xml:space="preserve"> </w:t>
            </w:r>
            <w:r>
              <w:rPr>
                <w:sz w:val="18"/>
                <w:szCs w:val="18"/>
              </w:rPr>
              <w:t>DHCP Relay</w:t>
            </w:r>
          </w:p>
        </w:tc>
      </w:tr>
      <w:tr w14:paraId="39443CCE">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418" w:hRule="atLeast"/>
        </w:trPr>
        <w:tc>
          <w:tcPr>
            <w:tcW w:w="3230" w:type="dxa"/>
            <w:shd w:val="clear" w:color="auto" w:fill="E6E6E6"/>
          </w:tcPr>
          <w:p w14:paraId="0202FC20">
            <w:pPr>
              <w:pStyle w:val="18"/>
              <w:spacing w:before="24" w:line="360" w:lineRule="auto"/>
              <w:rPr>
                <w:rFonts w:eastAsia="宋体"/>
                <w:sz w:val="18"/>
                <w:szCs w:val="18"/>
                <w:lang w:eastAsia="zh-CN"/>
              </w:rPr>
            </w:pPr>
          </w:p>
          <w:p w14:paraId="478F172A">
            <w:pPr>
              <w:pStyle w:val="18"/>
              <w:spacing w:before="24" w:line="360" w:lineRule="auto"/>
              <w:rPr>
                <w:rFonts w:eastAsia="宋体"/>
                <w:sz w:val="18"/>
                <w:szCs w:val="18"/>
                <w:lang w:eastAsia="zh-CN"/>
              </w:rPr>
            </w:pPr>
            <w:r>
              <w:rPr>
                <w:rFonts w:eastAsia="宋体"/>
                <w:sz w:val="18"/>
                <w:szCs w:val="18"/>
                <w:lang w:eastAsia="zh-CN"/>
              </w:rPr>
              <w:t>Management</w:t>
            </w:r>
          </w:p>
        </w:tc>
        <w:tc>
          <w:tcPr>
            <w:tcW w:w="6409" w:type="dxa"/>
          </w:tcPr>
          <w:p w14:paraId="5778814C">
            <w:pPr>
              <w:pStyle w:val="18"/>
              <w:spacing w:before="112"/>
              <w:jc w:val="both"/>
              <w:rPr>
                <w:sz w:val="18"/>
                <w:szCs w:val="18"/>
              </w:rPr>
            </w:pPr>
            <w:r>
              <w:rPr>
                <w:sz w:val="18"/>
                <w:szCs w:val="18"/>
              </w:rPr>
              <w:t>One-key recovery Cable Diagnose, LLDP</w:t>
            </w:r>
          </w:p>
          <w:p w14:paraId="450525B0">
            <w:pPr>
              <w:pStyle w:val="18"/>
              <w:spacing w:before="112"/>
              <w:jc w:val="both"/>
              <w:rPr>
                <w:sz w:val="18"/>
                <w:szCs w:val="18"/>
              </w:rPr>
            </w:pPr>
            <w:r>
              <w:rPr>
                <w:sz w:val="18"/>
                <w:szCs w:val="18"/>
              </w:rPr>
              <w:t xml:space="preserve">Web Management (HTTPS) NTP, System work log,Ping Test CPU </w:t>
            </w:r>
          </w:p>
          <w:p w14:paraId="7183AC0C">
            <w:pPr>
              <w:pStyle w:val="18"/>
              <w:spacing w:before="112"/>
              <w:jc w:val="both"/>
              <w:rPr>
                <w:sz w:val="18"/>
                <w:szCs w:val="18"/>
              </w:rPr>
            </w:pPr>
            <w:r>
              <w:rPr>
                <w:sz w:val="18"/>
                <w:szCs w:val="18"/>
              </w:rPr>
              <w:t>instant utilization status view</w:t>
            </w:r>
          </w:p>
          <w:p w14:paraId="636C43C4">
            <w:pPr>
              <w:pStyle w:val="18"/>
              <w:spacing w:before="112"/>
              <w:jc w:val="both"/>
              <w:rPr>
                <w:sz w:val="18"/>
                <w:szCs w:val="18"/>
              </w:rPr>
            </w:pPr>
            <w:r>
              <w:rPr>
                <w:sz w:val="18"/>
                <w:szCs w:val="18"/>
              </w:rPr>
              <w:t>Console/AUX Modem/Telnet/SSH2.0 CLI</w:t>
            </w:r>
          </w:p>
          <w:p w14:paraId="4B709656">
            <w:pPr>
              <w:pStyle w:val="18"/>
              <w:spacing w:before="112"/>
              <w:jc w:val="both"/>
              <w:rPr>
                <w:sz w:val="18"/>
                <w:szCs w:val="18"/>
              </w:rPr>
            </w:pPr>
            <w:r>
              <w:rPr>
                <w:sz w:val="18"/>
                <w:szCs w:val="18"/>
              </w:rPr>
              <w:t>Download &amp; Management on FTP, TFTP, X modem, SFTP, SNMP V1/V2C/V3</w:t>
            </w:r>
          </w:p>
        </w:tc>
      </w:tr>
      <w:tr w14:paraId="66EA04DD">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426" w:hRule="atLeast"/>
        </w:trPr>
        <w:tc>
          <w:tcPr>
            <w:tcW w:w="3230" w:type="dxa"/>
            <w:shd w:val="clear" w:color="auto" w:fill="E6E6E6"/>
          </w:tcPr>
          <w:p w14:paraId="09DD8354">
            <w:pPr>
              <w:pStyle w:val="18"/>
              <w:spacing w:before="24" w:line="360" w:lineRule="auto"/>
              <w:rPr>
                <w:rFonts w:eastAsia="宋体"/>
                <w:sz w:val="18"/>
                <w:szCs w:val="18"/>
                <w:lang w:eastAsia="zh-CN"/>
              </w:rPr>
            </w:pPr>
          </w:p>
          <w:p w14:paraId="1203F4DA">
            <w:pPr>
              <w:pStyle w:val="18"/>
              <w:spacing w:before="24" w:line="360" w:lineRule="auto"/>
              <w:rPr>
                <w:rFonts w:eastAsia="宋体"/>
                <w:sz w:val="18"/>
                <w:szCs w:val="18"/>
                <w:lang w:eastAsia="zh-CN"/>
              </w:rPr>
            </w:pPr>
            <w:r>
              <w:rPr>
                <w:rFonts w:eastAsia="宋体"/>
                <w:sz w:val="18"/>
                <w:szCs w:val="18"/>
                <w:lang w:eastAsia="zh-CN"/>
              </w:rPr>
              <w:t>System</w:t>
            </w:r>
          </w:p>
        </w:tc>
        <w:tc>
          <w:tcPr>
            <w:tcW w:w="6409" w:type="dxa"/>
          </w:tcPr>
          <w:p w14:paraId="3CD4FFAD">
            <w:pPr>
              <w:pStyle w:val="18"/>
              <w:spacing w:before="112"/>
              <w:jc w:val="both"/>
              <w:rPr>
                <w:sz w:val="18"/>
                <w:szCs w:val="18"/>
              </w:rPr>
            </w:pPr>
            <w:r>
              <w:rPr>
                <w:sz w:val="18"/>
                <w:szCs w:val="18"/>
              </w:rPr>
              <w:t>Category 5 Ethernet network cable</w:t>
            </w:r>
          </w:p>
          <w:p w14:paraId="52615754">
            <w:pPr>
              <w:pStyle w:val="18"/>
              <w:spacing w:before="112"/>
              <w:jc w:val="both"/>
              <w:rPr>
                <w:sz w:val="18"/>
                <w:szCs w:val="18"/>
              </w:rPr>
            </w:pPr>
            <w:r>
              <w:rPr>
                <w:sz w:val="18"/>
                <w:szCs w:val="18"/>
              </w:rPr>
              <w:t xml:space="preserve">Web browser: Mozilla Firefox 2.5 or higher, Google browser chrome </w:t>
            </w:r>
          </w:p>
          <w:p w14:paraId="7B60164A">
            <w:pPr>
              <w:pStyle w:val="18"/>
              <w:spacing w:before="112"/>
              <w:jc w:val="both"/>
              <w:rPr>
                <w:sz w:val="18"/>
                <w:szCs w:val="18"/>
              </w:rPr>
            </w:pPr>
            <w:r>
              <w:rPr>
                <w:sz w:val="18"/>
                <w:szCs w:val="18"/>
              </w:rPr>
              <w:t>V42 or higher, Microsoft Internet Explorer10 or later;</w:t>
            </w:r>
          </w:p>
          <w:p w14:paraId="304420DA">
            <w:pPr>
              <w:pStyle w:val="18"/>
              <w:spacing w:before="112"/>
              <w:jc w:val="both"/>
              <w:rPr>
                <w:sz w:val="18"/>
                <w:szCs w:val="18"/>
              </w:rPr>
            </w:pPr>
            <w:r>
              <w:rPr>
                <w:sz w:val="18"/>
                <w:szCs w:val="18"/>
              </w:rPr>
              <w:t xml:space="preserve">TCP/IP, network adapter, and network operating system </w:t>
            </w:r>
          </w:p>
          <w:p w14:paraId="40AD0A5C">
            <w:pPr>
              <w:pStyle w:val="18"/>
              <w:spacing w:before="112"/>
              <w:jc w:val="both"/>
              <w:rPr>
                <w:sz w:val="18"/>
                <w:szCs w:val="18"/>
              </w:rPr>
            </w:pPr>
            <w:r>
              <w:rPr>
                <w:sz w:val="18"/>
                <w:szCs w:val="18"/>
              </w:rPr>
              <w:t xml:space="preserve">(such as Microsoft Windows, Linux, or Mac OS X) installed on each </w:t>
            </w:r>
          </w:p>
          <w:p w14:paraId="497349FB">
            <w:pPr>
              <w:pStyle w:val="18"/>
              <w:spacing w:before="112"/>
              <w:jc w:val="both"/>
              <w:rPr>
                <w:sz w:val="18"/>
                <w:szCs w:val="18"/>
              </w:rPr>
            </w:pPr>
            <w:r>
              <w:rPr>
                <w:sz w:val="18"/>
                <w:szCs w:val="18"/>
              </w:rPr>
              <w:t>computer in a network</w:t>
            </w:r>
          </w:p>
        </w:tc>
      </w:tr>
    </w:tbl>
    <w:p w14:paraId="3AC97497">
      <w:pPr>
        <w:pStyle w:val="3"/>
        <w:jc w:val="both"/>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pPr>
    </w:p>
    <w:p w14:paraId="6B3D2538">
      <w:pPr>
        <w:pStyle w:val="3"/>
        <w:jc w:val="both"/>
        <w:rPr>
          <w:color w:val="F7AC00"/>
          <w:sz w:val="30"/>
        </w:rPr>
      </w:pPr>
      <w:r>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Dimensions</w:t>
      </w:r>
    </w:p>
    <w:p w14:paraId="4CD4B64B">
      <w:pPr>
        <w:pStyle w:val="3"/>
        <w:jc w:val="both"/>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pPr>
      <w:r>
        <w:drawing>
          <wp:inline distT="0" distB="0" distL="0" distR="0">
            <wp:extent cx="6031230" cy="4511040"/>
            <wp:effectExtent l="0" t="0" r="7620" b="381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a:stretch>
                      <a:fillRect/>
                    </a:stretch>
                  </pic:blipFill>
                  <pic:spPr>
                    <a:xfrm>
                      <a:off x="0" y="0"/>
                      <a:ext cx="6031230" cy="4511040"/>
                    </a:xfrm>
                    <a:prstGeom prst="rect">
                      <a:avLst/>
                    </a:prstGeom>
                  </pic:spPr>
                </pic:pic>
              </a:graphicData>
            </a:graphic>
          </wp:inline>
        </w:drawing>
      </w:r>
      <w:r>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Ordering Information</w:t>
      </w:r>
    </w:p>
    <w:tbl>
      <w:tblPr>
        <w:tblStyle w:val="8"/>
        <w:tblW w:w="9953" w:type="dxa"/>
        <w:tblInd w:w="107" w:type="dxa"/>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Layout w:type="fixed"/>
        <w:tblCellMar>
          <w:top w:w="0" w:type="dxa"/>
          <w:left w:w="0" w:type="dxa"/>
          <w:bottom w:w="0" w:type="dxa"/>
          <w:right w:w="0" w:type="dxa"/>
        </w:tblCellMar>
      </w:tblPr>
      <w:tblGrid>
        <w:gridCol w:w="1731"/>
        <w:gridCol w:w="8222"/>
      </w:tblGrid>
      <w:tr w14:paraId="35379635">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08" w:hRule="atLeast"/>
        </w:trPr>
        <w:tc>
          <w:tcPr>
            <w:tcW w:w="1731" w:type="dxa"/>
            <w:shd w:val="clear" w:color="auto" w:fill="E6E6E6"/>
          </w:tcPr>
          <w:p w14:paraId="61A85316">
            <w:pPr>
              <w:pStyle w:val="18"/>
              <w:spacing w:before="24" w:line="360" w:lineRule="auto"/>
              <w:rPr>
                <w:b/>
                <w:bCs/>
                <w:color w:val="262626" w:themeColor="text1" w:themeTint="D9"/>
                <w:sz w:val="18"/>
                <w:szCs w:val="18"/>
                <w:lang w:eastAsia="zh-CN"/>
                <w14:textFill>
                  <w14:solidFill>
                    <w14:schemeClr w14:val="tx1">
                      <w14:lumMod w14:val="85000"/>
                      <w14:lumOff w14:val="15000"/>
                    </w14:schemeClr>
                  </w14:solidFill>
                </w14:textFill>
              </w:rPr>
            </w:pPr>
            <w:r>
              <w:rPr>
                <w:rFonts w:hint="eastAsia"/>
                <w:b/>
                <w:bCs/>
                <w:color w:val="262626" w:themeColor="text1" w:themeTint="D9"/>
                <w:sz w:val="18"/>
                <w:szCs w:val="18"/>
                <w:lang w:eastAsia="zh-CN"/>
                <w14:textFill>
                  <w14:solidFill>
                    <w14:schemeClr w14:val="tx1">
                      <w14:lumMod w14:val="85000"/>
                      <w14:lumOff w14:val="15000"/>
                    </w14:schemeClr>
                  </w14:solidFill>
                </w14:textFill>
              </w:rPr>
              <w:t>LBT1212BGS-SFP</w:t>
            </w:r>
          </w:p>
        </w:tc>
        <w:tc>
          <w:tcPr>
            <w:tcW w:w="8222" w:type="dxa"/>
          </w:tcPr>
          <w:p w14:paraId="11884E7C">
            <w:pPr>
              <w:pStyle w:val="18"/>
              <w:spacing w:before="21" w:line="360" w:lineRule="auto"/>
              <w:rPr>
                <w:color w:val="262626" w:themeColor="text1" w:themeTint="D9"/>
                <w:sz w:val="18"/>
                <w:szCs w:val="18"/>
                <w14:textFill>
                  <w14:solidFill>
                    <w14:schemeClr w14:val="tx1">
                      <w14:lumMod w14:val="85000"/>
                      <w14:lumOff w14:val="15000"/>
                    </w14:schemeClr>
                  </w14:solidFill>
                </w14:textFill>
              </w:rPr>
            </w:pPr>
            <w:r>
              <w:rPr>
                <w:color w:val="262626" w:themeColor="text1" w:themeTint="D9"/>
                <w:sz w:val="18"/>
                <w:szCs w:val="18"/>
                <w14:textFill>
                  <w14:solidFill>
                    <w14:schemeClr w14:val="tx1">
                      <w14:lumMod w14:val="85000"/>
                      <w14:lumOff w14:val="15000"/>
                    </w14:schemeClr>
                  </w14:solidFill>
                </w14:textFill>
              </w:rPr>
              <w:t>12-port 10/100/100BASE-TX+12G SFP Managed Industrial Switch</w:t>
            </w:r>
          </w:p>
        </w:tc>
      </w:tr>
    </w:tbl>
    <w:p w14:paraId="51CB31DE">
      <w:pPr>
        <w:rPr>
          <w:rFonts w:ascii="Arial" w:hAnsi="Arial" w:cs="Arial"/>
          <w:color w:val="262626" w:themeColor="text1" w:themeTint="D9"/>
          <w14:textFill>
            <w14:solidFill>
              <w14:schemeClr w14:val="tx1">
                <w14:lumMod w14:val="85000"/>
                <w14:lumOff w14:val="15000"/>
              </w14:schemeClr>
            </w14:solidFill>
          </w14:textFill>
        </w:rPr>
      </w:pPr>
    </w:p>
    <w:p w14:paraId="6A3668E3">
      <w:pPr>
        <w:rPr>
          <w:rFonts w:ascii="Arial" w:hAnsi="Arial" w:cs="Arial"/>
        </w:rPr>
      </w:pPr>
    </w:p>
    <w:sectPr>
      <w:headerReference r:id="rId5" w:type="first"/>
      <w:headerReference r:id="rId3" w:type="default"/>
      <w:footerReference r:id="rId6" w:type="default"/>
      <w:headerReference r:id="rId4" w:type="even"/>
      <w:pgSz w:w="11906" w:h="16838"/>
      <w:pgMar w:top="993" w:right="1274" w:bottom="709" w:left="1134" w:header="851" w:footer="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Lucida Sans">
    <w:altName w:val="Lucida Sans Unicode"/>
    <w:panose1 w:val="020B0602030504020204"/>
    <w:charset w:val="00"/>
    <w:family w:val="swiss"/>
    <w:pitch w:val="default"/>
    <w:sig w:usb0="00000000" w:usb1="00000000" w:usb2="00000000" w:usb3="00000000" w:csb0="00000001" w:csb1="00000000"/>
  </w:font>
  <w:font w:name="Arial">
    <w:panose1 w:val="020B0604020202020204"/>
    <w:charset w:val="00"/>
    <w:family w:val="swiss"/>
    <w:pitch w:val="default"/>
    <w:sig w:usb0="E0002EFF" w:usb1="C000785B" w:usb2="00000009" w:usb3="00000000" w:csb0="400001FF" w:csb1="FFFF0000"/>
  </w:font>
  <w:font w:name="Verdana">
    <w:panose1 w:val="020B0604030504040204"/>
    <w:charset w:val="00"/>
    <w:family w:val="swiss"/>
    <w:pitch w:val="default"/>
    <w:sig w:usb0="A00006FF" w:usb1="4000205B" w:usb2="00000010" w:usb3="00000000" w:csb0="2000019F" w:csb1="00000000"/>
  </w:font>
  <w:font w:name="Lucida Sans Unicode">
    <w:panose1 w:val="020B0602030504020204"/>
    <w:charset w:val="00"/>
    <w:family w:val="auto"/>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6A168A">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F370D9">
    <w:pPr>
      <w:pStyle w:val="5"/>
      <w:tabs>
        <w:tab w:val="left" w:pos="4572"/>
        <w:tab w:val="center" w:pos="4749"/>
      </w:tabs>
      <w:jc w:val="left"/>
    </w:pPr>
    <w:r>
      <w:t xml:space="preserve">                                                                      </w:t>
    </w:r>
    <w:r>
      <w:drawing>
        <wp:inline distT="0" distB="0" distL="0" distR="0">
          <wp:extent cx="2004060" cy="289560"/>
          <wp:effectExtent l="0" t="0" r="0" b="0"/>
          <wp:docPr id="298" name="图片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图片 298"/>
                  <pic:cNvPicPr>
                    <a:picLocks noChangeAspect="1"/>
                  </pic:cNvPicPr>
                </pic:nvPicPr>
                <pic:blipFill>
                  <a:blip r:embed="rId1"/>
                  <a:stretch>
                    <a:fillRect/>
                  </a:stretch>
                </pic:blipFill>
                <pic:spPr>
                  <a:xfrm>
                    <a:off x="0" y="0"/>
                    <a:ext cx="2004234" cy="289585"/>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FF1DB0">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8442E5">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multilevel"/>
    <w:tmpl w:val="CF092B84"/>
    <w:lvl w:ilvl="0" w:tentative="0">
      <w:start w:val="0"/>
      <w:numFmt w:val="bullet"/>
      <w:lvlText w:val="•"/>
      <w:lvlJc w:val="left"/>
      <w:pPr>
        <w:ind w:left="180" w:hanging="181"/>
      </w:pPr>
      <w:rPr>
        <w:rFonts w:hint="default" w:ascii="Arial" w:hAnsi="Arial" w:eastAsia="Arial" w:cs="Arial"/>
        <w:w w:val="94"/>
        <w:sz w:val="15"/>
        <w:szCs w:val="15"/>
        <w:lang w:val="en-US" w:eastAsia="en-US" w:bidi="ar-SA"/>
      </w:rPr>
    </w:lvl>
    <w:lvl w:ilvl="1" w:tentative="0">
      <w:start w:val="0"/>
      <w:numFmt w:val="bullet"/>
      <w:lvlText w:val="•"/>
      <w:lvlJc w:val="left"/>
      <w:pPr>
        <w:ind w:left="564" w:hanging="181"/>
      </w:pPr>
      <w:rPr>
        <w:rFonts w:hint="default"/>
        <w:lang w:val="en-US" w:eastAsia="en-US" w:bidi="ar-SA"/>
      </w:rPr>
    </w:lvl>
    <w:lvl w:ilvl="2" w:tentative="0">
      <w:start w:val="0"/>
      <w:numFmt w:val="bullet"/>
      <w:lvlText w:val="•"/>
      <w:lvlJc w:val="left"/>
      <w:pPr>
        <w:ind w:left="949" w:hanging="181"/>
      </w:pPr>
      <w:rPr>
        <w:rFonts w:hint="default"/>
        <w:lang w:val="en-US" w:eastAsia="en-US" w:bidi="ar-SA"/>
      </w:rPr>
    </w:lvl>
    <w:lvl w:ilvl="3" w:tentative="0">
      <w:start w:val="0"/>
      <w:numFmt w:val="bullet"/>
      <w:lvlText w:val="•"/>
      <w:lvlJc w:val="left"/>
      <w:pPr>
        <w:ind w:left="1333" w:hanging="181"/>
      </w:pPr>
      <w:rPr>
        <w:rFonts w:hint="default"/>
        <w:lang w:val="en-US" w:eastAsia="en-US" w:bidi="ar-SA"/>
      </w:rPr>
    </w:lvl>
    <w:lvl w:ilvl="4" w:tentative="0">
      <w:start w:val="0"/>
      <w:numFmt w:val="bullet"/>
      <w:lvlText w:val="•"/>
      <w:lvlJc w:val="left"/>
      <w:pPr>
        <w:ind w:left="1718" w:hanging="181"/>
      </w:pPr>
      <w:rPr>
        <w:rFonts w:hint="default"/>
        <w:lang w:val="en-US" w:eastAsia="en-US" w:bidi="ar-SA"/>
      </w:rPr>
    </w:lvl>
    <w:lvl w:ilvl="5" w:tentative="0">
      <w:start w:val="0"/>
      <w:numFmt w:val="bullet"/>
      <w:lvlText w:val="•"/>
      <w:lvlJc w:val="left"/>
      <w:pPr>
        <w:ind w:left="2103" w:hanging="181"/>
      </w:pPr>
      <w:rPr>
        <w:rFonts w:hint="default"/>
        <w:lang w:val="en-US" w:eastAsia="en-US" w:bidi="ar-SA"/>
      </w:rPr>
    </w:lvl>
    <w:lvl w:ilvl="6" w:tentative="0">
      <w:start w:val="0"/>
      <w:numFmt w:val="bullet"/>
      <w:lvlText w:val="•"/>
      <w:lvlJc w:val="left"/>
      <w:pPr>
        <w:ind w:left="2487" w:hanging="181"/>
      </w:pPr>
      <w:rPr>
        <w:rFonts w:hint="default"/>
        <w:lang w:val="en-US" w:eastAsia="en-US" w:bidi="ar-SA"/>
      </w:rPr>
    </w:lvl>
    <w:lvl w:ilvl="7" w:tentative="0">
      <w:start w:val="0"/>
      <w:numFmt w:val="bullet"/>
      <w:lvlText w:val="•"/>
      <w:lvlJc w:val="left"/>
      <w:pPr>
        <w:ind w:left="2872" w:hanging="181"/>
      </w:pPr>
      <w:rPr>
        <w:rFonts w:hint="default"/>
        <w:lang w:val="en-US" w:eastAsia="en-US" w:bidi="ar-SA"/>
      </w:rPr>
    </w:lvl>
    <w:lvl w:ilvl="8" w:tentative="0">
      <w:start w:val="0"/>
      <w:numFmt w:val="bullet"/>
      <w:lvlText w:val="•"/>
      <w:lvlJc w:val="left"/>
      <w:pPr>
        <w:ind w:left="3257" w:hanging="181"/>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66C9"/>
    <w:rsid w:val="00022677"/>
    <w:rsid w:val="00025740"/>
    <w:rsid w:val="000377E6"/>
    <w:rsid w:val="00053F3B"/>
    <w:rsid w:val="00055C8A"/>
    <w:rsid w:val="00056FAB"/>
    <w:rsid w:val="00060C66"/>
    <w:rsid w:val="000727F7"/>
    <w:rsid w:val="00090F22"/>
    <w:rsid w:val="000B0DA2"/>
    <w:rsid w:val="000E07D3"/>
    <w:rsid w:val="000F5FC6"/>
    <w:rsid w:val="00136277"/>
    <w:rsid w:val="001566AC"/>
    <w:rsid w:val="00185EB9"/>
    <w:rsid w:val="001927CE"/>
    <w:rsid w:val="00194E33"/>
    <w:rsid w:val="001B78A9"/>
    <w:rsid w:val="001C6159"/>
    <w:rsid w:val="001D18F8"/>
    <w:rsid w:val="001F5016"/>
    <w:rsid w:val="002039D3"/>
    <w:rsid w:val="002071DB"/>
    <w:rsid w:val="002140BB"/>
    <w:rsid w:val="00215351"/>
    <w:rsid w:val="002269D0"/>
    <w:rsid w:val="002330B5"/>
    <w:rsid w:val="002344AA"/>
    <w:rsid w:val="002A1FCC"/>
    <w:rsid w:val="002B1A8D"/>
    <w:rsid w:val="002E2DE8"/>
    <w:rsid w:val="00302004"/>
    <w:rsid w:val="00302A95"/>
    <w:rsid w:val="00351803"/>
    <w:rsid w:val="003566C9"/>
    <w:rsid w:val="00374035"/>
    <w:rsid w:val="00376543"/>
    <w:rsid w:val="003A39BC"/>
    <w:rsid w:val="003C020E"/>
    <w:rsid w:val="003C6715"/>
    <w:rsid w:val="003D18B8"/>
    <w:rsid w:val="003F4B56"/>
    <w:rsid w:val="00402EAD"/>
    <w:rsid w:val="00457FA8"/>
    <w:rsid w:val="004C6CDD"/>
    <w:rsid w:val="004D0E82"/>
    <w:rsid w:val="004D45F1"/>
    <w:rsid w:val="004E1F77"/>
    <w:rsid w:val="004E2365"/>
    <w:rsid w:val="004E448A"/>
    <w:rsid w:val="004F4770"/>
    <w:rsid w:val="004F5CC7"/>
    <w:rsid w:val="004F6A92"/>
    <w:rsid w:val="00520BD2"/>
    <w:rsid w:val="00522F21"/>
    <w:rsid w:val="005379E4"/>
    <w:rsid w:val="00542DEF"/>
    <w:rsid w:val="00545EDD"/>
    <w:rsid w:val="00553972"/>
    <w:rsid w:val="00585737"/>
    <w:rsid w:val="00587324"/>
    <w:rsid w:val="005A789C"/>
    <w:rsid w:val="005B0EEC"/>
    <w:rsid w:val="005B1417"/>
    <w:rsid w:val="005B6BD2"/>
    <w:rsid w:val="005E369A"/>
    <w:rsid w:val="005E56AE"/>
    <w:rsid w:val="005E64CC"/>
    <w:rsid w:val="006224AA"/>
    <w:rsid w:val="00625627"/>
    <w:rsid w:val="00631CAF"/>
    <w:rsid w:val="0064248A"/>
    <w:rsid w:val="00647706"/>
    <w:rsid w:val="00672B89"/>
    <w:rsid w:val="006843C5"/>
    <w:rsid w:val="006A3915"/>
    <w:rsid w:val="006C1D40"/>
    <w:rsid w:val="006C2C82"/>
    <w:rsid w:val="006C71EB"/>
    <w:rsid w:val="006C7FDB"/>
    <w:rsid w:val="006E02EF"/>
    <w:rsid w:val="006F0019"/>
    <w:rsid w:val="00707E93"/>
    <w:rsid w:val="0072158E"/>
    <w:rsid w:val="0073514A"/>
    <w:rsid w:val="00742FB7"/>
    <w:rsid w:val="00770B68"/>
    <w:rsid w:val="00784E25"/>
    <w:rsid w:val="007A012D"/>
    <w:rsid w:val="007D2DD1"/>
    <w:rsid w:val="007D30DF"/>
    <w:rsid w:val="00834BC5"/>
    <w:rsid w:val="008421AF"/>
    <w:rsid w:val="008707FE"/>
    <w:rsid w:val="00875198"/>
    <w:rsid w:val="0089435F"/>
    <w:rsid w:val="008A45B7"/>
    <w:rsid w:val="008A4A52"/>
    <w:rsid w:val="008B67E2"/>
    <w:rsid w:val="008C1918"/>
    <w:rsid w:val="00911470"/>
    <w:rsid w:val="00933C06"/>
    <w:rsid w:val="009371B0"/>
    <w:rsid w:val="009573EE"/>
    <w:rsid w:val="00971793"/>
    <w:rsid w:val="009956CB"/>
    <w:rsid w:val="009A3A24"/>
    <w:rsid w:val="009C4B70"/>
    <w:rsid w:val="009D32CB"/>
    <w:rsid w:val="009F4511"/>
    <w:rsid w:val="00A21E59"/>
    <w:rsid w:val="00A314E7"/>
    <w:rsid w:val="00A43EB3"/>
    <w:rsid w:val="00A77AFB"/>
    <w:rsid w:val="00B00931"/>
    <w:rsid w:val="00B04F73"/>
    <w:rsid w:val="00B154A9"/>
    <w:rsid w:val="00B1798F"/>
    <w:rsid w:val="00B248E1"/>
    <w:rsid w:val="00B34EA4"/>
    <w:rsid w:val="00B62A8A"/>
    <w:rsid w:val="00B742DB"/>
    <w:rsid w:val="00BD7014"/>
    <w:rsid w:val="00BE76D6"/>
    <w:rsid w:val="00C07759"/>
    <w:rsid w:val="00C078E6"/>
    <w:rsid w:val="00C30CA7"/>
    <w:rsid w:val="00C3559D"/>
    <w:rsid w:val="00C51DDF"/>
    <w:rsid w:val="00C61414"/>
    <w:rsid w:val="00CA0F5D"/>
    <w:rsid w:val="00CB654C"/>
    <w:rsid w:val="00CD01EB"/>
    <w:rsid w:val="00CE37F4"/>
    <w:rsid w:val="00CF0824"/>
    <w:rsid w:val="00CF74E5"/>
    <w:rsid w:val="00D05CDB"/>
    <w:rsid w:val="00D209E5"/>
    <w:rsid w:val="00D365E9"/>
    <w:rsid w:val="00D829D7"/>
    <w:rsid w:val="00DA5307"/>
    <w:rsid w:val="00DB7CD9"/>
    <w:rsid w:val="00DD6A68"/>
    <w:rsid w:val="00E03160"/>
    <w:rsid w:val="00E072D7"/>
    <w:rsid w:val="00E2399D"/>
    <w:rsid w:val="00E408CD"/>
    <w:rsid w:val="00E75B1C"/>
    <w:rsid w:val="00E84216"/>
    <w:rsid w:val="00E8721D"/>
    <w:rsid w:val="00E93E85"/>
    <w:rsid w:val="00EA307D"/>
    <w:rsid w:val="00EC20C9"/>
    <w:rsid w:val="00ED02D7"/>
    <w:rsid w:val="00EE3AE0"/>
    <w:rsid w:val="00F061C5"/>
    <w:rsid w:val="00F27E80"/>
    <w:rsid w:val="00F5617E"/>
    <w:rsid w:val="00F657FE"/>
    <w:rsid w:val="00F84C5D"/>
    <w:rsid w:val="00FA1A94"/>
    <w:rsid w:val="00FA24FC"/>
    <w:rsid w:val="00FA7413"/>
    <w:rsid w:val="00FB14A6"/>
    <w:rsid w:val="00FB3463"/>
    <w:rsid w:val="7A1C60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5"/>
    <w:qFormat/>
    <w:uiPriority w:val="1"/>
    <w:pPr>
      <w:autoSpaceDE w:val="0"/>
      <w:autoSpaceDN w:val="0"/>
      <w:ind w:left="107"/>
      <w:jc w:val="left"/>
      <w:outlineLvl w:val="0"/>
    </w:pPr>
    <w:rPr>
      <w:rFonts w:ascii="Lucida Sans" w:hAnsi="Lucida Sans" w:eastAsia="Lucida Sans" w:cs="Lucida Sans"/>
      <w:i/>
      <w:kern w:val="0"/>
      <w:sz w:val="16"/>
      <w:szCs w:val="16"/>
      <w:lang w:eastAsia="en-US"/>
    </w:rPr>
  </w:style>
  <w:style w:type="character" w:default="1" w:styleId="10">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3">
    <w:name w:val="Body Text"/>
    <w:basedOn w:val="1"/>
    <w:link w:val="16"/>
    <w:qFormat/>
    <w:uiPriority w:val="1"/>
    <w:pPr>
      <w:autoSpaceDE w:val="0"/>
      <w:autoSpaceDN w:val="0"/>
      <w:jc w:val="left"/>
    </w:pPr>
    <w:rPr>
      <w:rFonts w:ascii="Arial" w:hAnsi="Arial" w:eastAsia="Arial" w:cs="Arial"/>
      <w:kern w:val="0"/>
      <w:sz w:val="15"/>
      <w:szCs w:val="15"/>
      <w:lang w:eastAsia="en-US"/>
    </w:rPr>
  </w:style>
  <w:style w:type="paragraph" w:styleId="4">
    <w:name w:val="footer"/>
    <w:basedOn w:val="1"/>
    <w:link w:val="13"/>
    <w:unhideWhenUsed/>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paragraph" w:styleId="7">
    <w:name w:val="Title"/>
    <w:basedOn w:val="1"/>
    <w:link w:val="17"/>
    <w:qFormat/>
    <w:uiPriority w:val="1"/>
    <w:pPr>
      <w:autoSpaceDE w:val="0"/>
      <w:autoSpaceDN w:val="0"/>
      <w:ind w:left="125"/>
      <w:jc w:val="left"/>
    </w:pPr>
    <w:rPr>
      <w:rFonts w:ascii="Calibri" w:hAnsi="Calibri" w:eastAsia="Calibri" w:cs="Calibri"/>
      <w:kern w:val="0"/>
      <w:sz w:val="50"/>
      <w:szCs w:val="50"/>
      <w:lang w:eastAsia="en-US"/>
    </w:rPr>
  </w:style>
  <w:style w:type="table" w:styleId="9">
    <w:name w:val="Table Grid"/>
    <w:basedOn w:val="8"/>
    <w:qFormat/>
    <w:uiPriority w:val="0"/>
    <w:pPr>
      <w:widowControl w:val="0"/>
      <w:jc w:val="both"/>
    </w:pPr>
    <w:rPr>
      <w:rFonts w:ascii="Times New Roman" w:hAnsi="Times New Roman"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1">
    <w:name w:val="Hyperlink"/>
    <w:basedOn w:val="10"/>
    <w:unhideWhenUsed/>
    <w:qFormat/>
    <w:uiPriority w:val="99"/>
    <w:rPr>
      <w:color w:val="0563C1" w:themeColor="hyperlink"/>
      <w:u w:val="single"/>
      <w14:textFill>
        <w14:solidFill>
          <w14:schemeClr w14:val="hlink"/>
        </w14:solidFill>
      </w14:textFill>
    </w:rPr>
  </w:style>
  <w:style w:type="character" w:customStyle="1" w:styleId="12">
    <w:name w:val="页眉 字符"/>
    <w:basedOn w:val="10"/>
    <w:link w:val="5"/>
    <w:uiPriority w:val="0"/>
    <w:rPr>
      <w:sz w:val="18"/>
      <w:szCs w:val="18"/>
    </w:rPr>
  </w:style>
  <w:style w:type="character" w:customStyle="1" w:styleId="13">
    <w:name w:val="页脚 字符"/>
    <w:basedOn w:val="10"/>
    <w:link w:val="4"/>
    <w:qFormat/>
    <w:uiPriority w:val="99"/>
    <w:rPr>
      <w:sz w:val="18"/>
      <w:szCs w:val="18"/>
    </w:rPr>
  </w:style>
  <w:style w:type="character" w:customStyle="1" w:styleId="14">
    <w:name w:val="Unresolved Mention"/>
    <w:basedOn w:val="10"/>
    <w:semiHidden/>
    <w:unhideWhenUsed/>
    <w:qFormat/>
    <w:uiPriority w:val="99"/>
    <w:rPr>
      <w:color w:val="605E5C"/>
      <w:shd w:val="clear" w:color="auto" w:fill="E1DFDD"/>
    </w:rPr>
  </w:style>
  <w:style w:type="character" w:customStyle="1" w:styleId="15">
    <w:name w:val="标题 1 字符"/>
    <w:basedOn w:val="10"/>
    <w:link w:val="2"/>
    <w:qFormat/>
    <w:uiPriority w:val="1"/>
    <w:rPr>
      <w:rFonts w:ascii="Lucida Sans" w:hAnsi="Lucida Sans" w:eastAsia="Lucida Sans" w:cs="Lucida Sans"/>
      <w:i/>
      <w:kern w:val="0"/>
      <w:sz w:val="16"/>
      <w:szCs w:val="16"/>
      <w:lang w:eastAsia="en-US"/>
    </w:rPr>
  </w:style>
  <w:style w:type="character" w:customStyle="1" w:styleId="16">
    <w:name w:val="正文文本 字符"/>
    <w:basedOn w:val="10"/>
    <w:link w:val="3"/>
    <w:qFormat/>
    <w:uiPriority w:val="1"/>
    <w:rPr>
      <w:rFonts w:ascii="Arial" w:hAnsi="Arial" w:eastAsia="Arial" w:cs="Arial"/>
      <w:kern w:val="0"/>
      <w:sz w:val="15"/>
      <w:szCs w:val="15"/>
      <w:lang w:eastAsia="en-US"/>
    </w:rPr>
  </w:style>
  <w:style w:type="character" w:customStyle="1" w:styleId="17">
    <w:name w:val="标题 字符"/>
    <w:basedOn w:val="10"/>
    <w:link w:val="7"/>
    <w:qFormat/>
    <w:uiPriority w:val="1"/>
    <w:rPr>
      <w:rFonts w:ascii="Calibri" w:hAnsi="Calibri" w:eastAsia="Calibri" w:cs="Calibri"/>
      <w:kern w:val="0"/>
      <w:sz w:val="50"/>
      <w:szCs w:val="50"/>
      <w:lang w:eastAsia="en-US"/>
    </w:rPr>
  </w:style>
  <w:style w:type="paragraph" w:customStyle="1" w:styleId="18">
    <w:name w:val="Table Paragraph"/>
    <w:basedOn w:val="1"/>
    <w:qFormat/>
    <w:uiPriority w:val="1"/>
    <w:pPr>
      <w:autoSpaceDE w:val="0"/>
      <w:autoSpaceDN w:val="0"/>
      <w:spacing w:before="39"/>
      <w:ind w:left="56"/>
      <w:jc w:val="left"/>
    </w:pPr>
    <w:rPr>
      <w:rFonts w:ascii="Arial" w:hAnsi="Arial" w:eastAsia="Arial" w:cs="Arial"/>
      <w:kern w:val="0"/>
      <w:sz w:val="22"/>
      <w:lang w:eastAsia="en-US"/>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DF4D37-21B4-4790-949E-07005D674B61}">
  <ds:schemaRefs/>
</ds:datastoreItem>
</file>

<file path=docProps/app.xml><?xml version="1.0" encoding="utf-8"?>
<Properties xmlns="http://schemas.openxmlformats.org/officeDocument/2006/extended-properties" xmlns:vt="http://schemas.openxmlformats.org/officeDocument/2006/docPropsVTypes">
  <Template>Normal</Template>
  <Pages>5</Pages>
  <Words>729</Words>
  <Characters>4482</Characters>
  <Lines>37</Lines>
  <Paragraphs>10</Paragraphs>
  <TotalTime>332</TotalTime>
  <ScaleCrop>false</ScaleCrop>
  <LinksUpToDate>false</LinksUpToDate>
  <CharactersWithSpaces>5119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2021-05-24T07:23:00Z</dcterms:created>
  <dc:creator>electronicsdeal@139.com</dc:creator>
  <cp:lastModifiedBy>刘小匪</cp:lastModifiedBy>
  <cp:lastPrinted>2021-05-25T01:37:00Z</cp:lastPrinted>
  <dcterms:modified xsi:type="dcterms:W3CDTF">2026-07-22T08:27:54Z</dcterms:modified>
  <cp:revision>121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eyJoZGlkIjoiMjBjNGFjMWJjOGViNTY4OTc5OThlNDVkMGMxMzI1NDAiLCJ1c2VySWQiOiIyOTE0NTU3OTkifQ==</vt:lpwstr>
  </property>
  <property fmtid="{D5CDD505-2E9C-101B-9397-08002B2CF9AE}" pid="3" name="KSOProductBuildVer">
    <vt:lpwstr>2052-12.1.0.26895</vt:lpwstr>
  </property>
  <property fmtid="{D5CDD505-2E9C-101B-9397-08002B2CF9AE}" pid="4" name="ICV">
    <vt:lpwstr>97804BA3EC88412A872737155592FE19_12</vt:lpwstr>
  </property>
</Properties>
</file>