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5C78EF">
      <w:pPr>
        <w:jc w:val="center"/>
        <w:rPr>
          <w:rFonts w:hint="eastAsia" w:ascii="方正兰亭中黑_GBK" w:hAnsi="方正兰亭中黑_GBK" w:eastAsia="方正兰亭中黑_GBK" w:cs="方正兰亭中黑_GBK"/>
          <w:color w:val="E60012"/>
          <w:sz w:val="28"/>
          <w:szCs w:val="28"/>
          <w:lang w:eastAsia="zh-CN"/>
        </w:rPr>
      </w:pPr>
      <w:r>
        <w:rPr>
          <w:rFonts w:hint="eastAsia" w:ascii="Times New Roman" w:hAnsi="方正兰亭中黑_GBK" w:eastAsia="微软雅黑" w:cs="方正兰亭中黑_GBK"/>
          <w:color w:val="E60012"/>
          <w:kern w:val="2"/>
          <w:sz w:val="28"/>
          <w:szCs w:val="28"/>
          <w:lang w:val="en-US" w:eastAsia="zh-CN" w:bidi="ar-SA"/>
        </w:rPr>
        <w:t>T300-B401 Elevator Digital Network Bridge</w:t>
      </w:r>
    </w:p>
    <w:p w14:paraId="6E536196">
      <w:pPr>
        <w:jc w:val="center"/>
        <w:rPr>
          <w:rFonts w:hint="eastAsia" w:ascii="方正兰亭黑简体" w:hAnsi="方正兰亭黑简体" w:eastAsia="方正兰亭黑简体" w:cs="方正兰亭黑简体"/>
          <w:color w:val="727172"/>
          <w:szCs w:val="21"/>
          <w:lang w:eastAsia="zh-CN"/>
        </w:rPr>
      </w:pPr>
      <w:r>
        <w:drawing>
          <wp:inline distT="0" distB="0" distL="114300" distR="114300">
            <wp:extent cx="4343400" cy="2543175"/>
            <wp:effectExtent l="0" t="0" r="0" b="9525"/>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4"/>
                    <a:stretch>
                      <a:fillRect/>
                    </a:stretch>
                  </pic:blipFill>
                  <pic:spPr>
                    <a:xfrm>
                      <a:off x="0" y="0"/>
                      <a:ext cx="4343400" cy="2543175"/>
                    </a:xfrm>
                    <a:prstGeom prst="rect">
                      <a:avLst/>
                    </a:prstGeom>
                    <a:noFill/>
                    <a:ln>
                      <a:noFill/>
                    </a:ln>
                  </pic:spPr>
                </pic:pic>
              </a:graphicData>
            </a:graphic>
          </wp:inline>
        </w:drawing>
      </w:r>
    </w:p>
    <w:p w14:paraId="7684C001">
      <w:pPr>
        <w:spacing w:line="400" w:lineRule="exact"/>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The T300-B401 is a high-performance enterprise-grade outdoor bridge device operating in the 2.4 GHz frequency band and supporting 802.11n technology. Its innovative digital display pairing feature enables seamless device pairing for point-to-point or point-to-multipoint connections (up to</w:t>
      </w:r>
      <w:bookmarkStart w:id="0" w:name="_GoBack"/>
      <w:bookmarkEnd w:id="0"/>
      <w:r>
        <w:rPr>
          <w:rFonts w:hint="eastAsia" w:ascii="Times New Roman" w:hAnsi="方正兰亭黑简体" w:eastAsia="微软雅黑" w:cs="方正兰亭黑简体"/>
          <w:color w:val="727172"/>
          <w:kern w:val="2"/>
          <w:sz w:val="21"/>
          <w:szCs w:val="21"/>
          <w:lang w:val="en-US" w:eastAsia="zh-CN" w:bidi="ar-SA"/>
        </w:rPr>
        <w:t xml:space="preserve"> 8 devices) without computer configuration. Equipped with a 100 Mbps network interface and 2.4 GHz 802.11n MIMO technology, it delivers wireless speeds up to 300 Mbps. The device offers flexible power options: support for 24V PoE cables or 12V/1A DC local power supply, with cable-based coverage ranging from 50 to 70 meters (depending on cable material). Its outdoor housing meets IP65 protection standards against wind, rain, dust, and sunlight, ensuring robust performance in harsh outdoor environments. Featuring a built-in 5dBi dual-impedance plate antenna for easy installation, the device delivers exceptional performance with high gain, enhanced reception sensitivity, and wide bandwidth, significantly improving wireless transmission reliability—making it ideal for applications such as elevator monitoring systems.</w:t>
      </w:r>
    </w:p>
    <w:p w14:paraId="407ECE3E">
      <w:pPr>
        <w:spacing w:line="400" w:lineRule="exact"/>
        <w:rPr>
          <w:rFonts w:ascii="方正兰亭黑简体" w:hAnsi="方正兰亭黑简体" w:eastAsia="方正兰亭黑简体" w:cs="方正兰亭黑简体"/>
          <w:color w:val="727172"/>
          <w:szCs w:val="21"/>
        </w:rPr>
      </w:pPr>
    </w:p>
    <w:p w14:paraId="5F0E5B74"/>
    <w:p w14:paraId="2B317029">
      <w: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67945</wp:posOffset>
                </wp:positionV>
                <wp:extent cx="2105660" cy="312420"/>
                <wp:effectExtent l="6350" t="6350" r="6350" b="16510"/>
                <wp:wrapNone/>
                <wp:docPr id="3" name="矩形 3"/>
                <wp:cNvGraphicFramePr/>
                <a:graphic xmlns:a="http://schemas.openxmlformats.org/drawingml/2006/main">
                  <a:graphicData uri="http://schemas.microsoft.com/office/word/2010/wordprocessingShape">
                    <wps:wsp>
                      <wps:cNvSpPr/>
                      <wps:spPr>
                        <a:xfrm>
                          <a:off x="0" y="0"/>
                          <a:ext cx="2105660" cy="312420"/>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420789">
                            <w:pPr>
                              <w:spacing w:line="400" w:lineRule="exact"/>
                              <w:jc w:val="center"/>
                              <w:rPr>
                                <w:rFonts w:hint="eastAsia" w:ascii="方正兰亭黑简体" w:hAnsi="方正兰亭黑简体" w:eastAsia="方正兰亭黑简体" w:cs="方正兰亭黑简体"/>
                                <w:b/>
                                <w:bCs/>
                                <w:sz w:val="24"/>
                                <w:highlight w:val="red"/>
                                <w:lang w:eastAsia="zh-CN"/>
                              </w:rPr>
                            </w:pPr>
                            <w:r>
                              <w:rPr>
                                <w:rFonts w:hint="eastAsia" w:ascii="Times New Roman" w:hAnsi="方正兰亭黑简体" w:eastAsia="微软雅黑" w:cs="方正兰亭黑简体"/>
                                <w:b/>
                                <w:bCs/>
                                <w:kern w:val="2"/>
                                <w:sz w:val="24"/>
                                <w:szCs w:val="24"/>
                                <w:highlight w:val="red"/>
                                <w:lang w:val="en-US" w:eastAsia="zh-CN" w:bidi="ar-SA"/>
                              </w:rPr>
                              <w:t>Hardware Product Features</w:t>
                            </w:r>
                          </w:p>
                        </w:txbxContent>
                      </wps:txbx>
                      <wps:bodyPr rot="0" spcFirstLastPara="0" vertOverflow="overflow" horzOverflow="overflow" vert="horz" wrap="square" lIns="36000" tIns="0" rIns="36000" bIns="0" numCol="1" spcCol="0" rtlCol="0" fromWordArt="0" anchor="t" anchorCtr="0" forceAA="0" compatLnSpc="1">
                        <a:noAutofit/>
                      </wps:bodyPr>
                    </wps:wsp>
                  </a:graphicData>
                </a:graphic>
              </wp:anchor>
            </w:drawing>
          </mc:Choice>
          <mc:Fallback>
            <w:pict>
              <v:rect id="_x0000_s1026" o:spid="_x0000_s1026" o:spt="1" style="position:absolute;left:0pt;margin-left:0.15pt;margin-top:5.35pt;height:24.6pt;width:165.8pt;z-index:251659264;mso-width-relative:page;mso-height-relative:page;" fillcolor="#FF0000" filled="t" stroked="t" coordsize="21600,21600" o:gfxdata="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v27Hr1QAAAAYBAAAPAAAAAAAAAAEAIAAAACIAAABkcnMvZG93bnJldi54&#10;bWxQSwECFAAUAAAACACHTuJAi4OfOG8CAAD1BAAADgAAAAAAAAABACAAAAAkAQAAZHJzL2Uyb0Rv&#10;Yy54bWxQSwUGAAAAAAYABgBZAQAABQYAAAAA&#10;">
                <v:fill on="t" focussize="0,0"/>
                <v:stroke weight="1pt" color="#FF0000 [3204]" miterlimit="8" joinstyle="miter"/>
                <v:imagedata o:title=""/>
                <o:lock v:ext="edit" aspectratio="f"/>
                <v:textbox inset="1mm,0mm,1mm,0mm">
                  <w:txbxContent>
                    <w:p w14:paraId="2B420789">
                      <w:pPr>
                        <w:spacing w:line="400" w:lineRule="exact"/>
                        <w:jc w:val="center"/>
                        <w:rPr>
                          <w:rFonts w:hint="eastAsia" w:ascii="方正兰亭黑简体" w:hAnsi="方正兰亭黑简体" w:eastAsia="方正兰亭黑简体" w:cs="方正兰亭黑简体"/>
                          <w:b/>
                          <w:bCs/>
                          <w:sz w:val="24"/>
                          <w:highlight w:val="red"/>
                          <w:lang w:eastAsia="zh-CN"/>
                        </w:rPr>
                      </w:pPr>
                      <w:r>
                        <w:rPr>
                          <w:rFonts w:hint="eastAsia" w:ascii="Times New Roman" w:hAnsi="方正兰亭黑简体" w:eastAsia="微软雅黑" w:cs="方正兰亭黑简体"/>
                          <w:b/>
                          <w:bCs/>
                          <w:kern w:val="2"/>
                          <w:sz w:val="24"/>
                          <w:szCs w:val="24"/>
                          <w:highlight w:val="red"/>
                          <w:lang w:val="en-US" w:eastAsia="zh-CN" w:bidi="ar-SA"/>
                        </w:rPr>
                        <w:t>Hardware Product Features</w:t>
                      </w:r>
                    </w:p>
                  </w:txbxContent>
                </v:textbox>
              </v:rect>
            </w:pict>
          </mc:Fallback>
        </mc:AlternateContent>
      </w:r>
    </w:p>
    <w:p w14:paraId="3FAE6AD4"/>
    <w:p w14:paraId="13F7F621">
      <w:pPr>
        <w:snapToGrid w:val="0"/>
        <w:spacing w:line="600" w:lineRule="exact"/>
        <w:jc w:val="left"/>
        <w:rPr>
          <w:rFonts w:hint="eastAsia" w:ascii="方正兰亭黑简体" w:hAnsi="方正兰亭黑简体" w:eastAsia="方正兰亭黑简体" w:cs="方正兰亭黑简体"/>
          <w:b/>
          <w:bCs/>
          <w:color w:val="E60012"/>
          <w:sz w:val="24"/>
          <w:lang w:eastAsia="zh-CN"/>
        </w:rPr>
      </w:pPr>
      <w:r>
        <w:rPr>
          <w:rFonts w:hint="eastAsia" w:ascii="Times New Roman" w:hAnsi="方正兰亭黑简体" w:eastAsia="微软雅黑" w:cs="方正兰亭黑简体"/>
          <w:b/>
          <w:bCs/>
          <w:color w:val="E60012"/>
          <w:sz w:val="24"/>
        </w:rPr>
        <w:drawing>
          <wp:anchor distT="0" distB="0" distL="89535" distR="36195" simplePos="0" relativeHeight="251661312" behindDoc="0" locked="0" layoutInCell="1" allowOverlap="1">
            <wp:simplePos x="0" y="0"/>
            <wp:positionH relativeFrom="column">
              <wp:posOffset>31115</wp:posOffset>
            </wp:positionH>
            <wp:positionV relativeFrom="paragraph">
              <wp:posOffset>186055</wp:posOffset>
            </wp:positionV>
            <wp:extent cx="138430" cy="138430"/>
            <wp:effectExtent l="0" t="0" r="13970" b="13970"/>
            <wp:wrapSquare wrapText="bothSides"/>
            <wp:docPr id="1" name="图片 1" descr="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2222"/>
                    <pic:cNvPicPr>
                      <a:picLocks noChangeAspect="1"/>
                    </pic:cNvPicPr>
                  </pic:nvPicPr>
                  <pic:blipFill>
                    <a:blip r:embed="rId5"/>
                    <a:stretch>
                      <a:fillRect/>
                    </a:stretch>
                  </pic:blipFill>
                  <pic:spPr>
                    <a:xfrm>
                      <a:off x="0" y="0"/>
                      <a:ext cx="138430" cy="138430"/>
                    </a:xfrm>
                    <a:prstGeom prst="rect">
                      <a:avLst/>
                    </a:prstGeom>
                  </pic:spPr>
                </pic:pic>
              </a:graphicData>
            </a:graphic>
          </wp:anchor>
        </w:drawing>
      </w:r>
      <w:r>
        <w:rPr>
          <w:rFonts w:hint="eastAsia" w:ascii="Times New Roman" w:hAnsi="方正兰亭黑简体" w:eastAsia="微软雅黑" w:cs="方正兰亭黑简体"/>
          <w:b/>
          <w:bCs/>
          <w:color w:val="E60012"/>
          <w:kern w:val="2"/>
          <w:sz w:val="24"/>
          <w:szCs w:val="24"/>
          <w:lang w:val="en-US" w:eastAsia="zh-CN" w:bidi="ar-SA"/>
        </w:rPr>
        <w:t>Ultra-high cost-performance hardware configuration</w:t>
      </w:r>
    </w:p>
    <w:p w14:paraId="0A663755">
      <w:pPr>
        <w:spacing w:line="400" w:lineRule="exact"/>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This enterprise-grade main control chip features industrial-grade circuit design and supports the IEEE 802.11b/g/n protocol, delivering a wireless access speed of 300 Mbps and an Ethernet switching processing speed of 100 Mbps. Its superior high-and low-temperature resistance ensures that network data can be transmitted in real time, over extended periods, with stability and high efficiency even under extreme environmental conditions, thereby enhancing the user experience.</w:t>
      </w:r>
    </w:p>
    <w:p w14:paraId="3C983DFE">
      <w:pPr>
        <w:spacing w:line="400" w:lineRule="exact"/>
        <w:rPr>
          <w:rFonts w:ascii="方正兰亭黑简体" w:hAnsi="方正兰亭黑简体" w:eastAsia="方正兰亭黑简体" w:cs="方正兰亭黑简体"/>
          <w:color w:val="727172"/>
          <w:szCs w:val="21"/>
        </w:rPr>
      </w:pPr>
    </w:p>
    <w:p w14:paraId="60C7AC16">
      <w:pPr>
        <w:snapToGrid w:val="0"/>
        <w:spacing w:line="600" w:lineRule="exact"/>
        <w:jc w:val="left"/>
        <w:rPr>
          <w:rFonts w:hint="eastAsia" w:ascii="方正兰亭黑简体" w:hAnsi="方正兰亭黑简体" w:eastAsia="方正兰亭黑简体" w:cs="方正兰亭黑简体"/>
          <w:b/>
          <w:bCs/>
          <w:color w:val="E60012"/>
          <w:sz w:val="24"/>
          <w:lang w:eastAsia="zh-CN"/>
        </w:rPr>
      </w:pPr>
      <w:r>
        <w:rPr>
          <w:rFonts w:hint="eastAsia" w:ascii="Times New Roman" w:hAnsi="方正兰亭黑简体" w:eastAsia="微软雅黑" w:cs="方正兰亭黑简体"/>
          <w:b/>
          <w:bCs/>
          <w:color w:val="E60012"/>
          <w:sz w:val="24"/>
        </w:rPr>
        <w:drawing>
          <wp:anchor distT="0" distB="0" distL="89535" distR="36195" simplePos="0" relativeHeight="251662336" behindDoc="0" locked="0" layoutInCell="1" allowOverlap="1">
            <wp:simplePos x="0" y="0"/>
            <wp:positionH relativeFrom="column">
              <wp:posOffset>31115</wp:posOffset>
            </wp:positionH>
            <wp:positionV relativeFrom="paragraph">
              <wp:posOffset>186055</wp:posOffset>
            </wp:positionV>
            <wp:extent cx="138430" cy="138430"/>
            <wp:effectExtent l="0" t="0" r="13970" b="13970"/>
            <wp:wrapSquare wrapText="bothSides"/>
            <wp:docPr id="2" name="图片 2" descr="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2222"/>
                    <pic:cNvPicPr>
                      <a:picLocks noChangeAspect="1"/>
                    </pic:cNvPicPr>
                  </pic:nvPicPr>
                  <pic:blipFill>
                    <a:blip r:embed="rId5"/>
                    <a:stretch>
                      <a:fillRect/>
                    </a:stretch>
                  </pic:blipFill>
                  <pic:spPr>
                    <a:xfrm>
                      <a:off x="0" y="0"/>
                      <a:ext cx="138430" cy="138430"/>
                    </a:xfrm>
                    <a:prstGeom prst="rect">
                      <a:avLst/>
                    </a:prstGeom>
                  </pic:spPr>
                </pic:pic>
              </a:graphicData>
            </a:graphic>
          </wp:anchor>
        </w:drawing>
      </w:r>
      <w:r>
        <w:rPr>
          <w:rFonts w:hint="eastAsia" w:ascii="Times New Roman" w:hAnsi="方正兰亭黑简体" w:eastAsia="微软雅黑" w:cs="方正兰亭黑简体"/>
          <w:b/>
          <w:bCs/>
          <w:color w:val="E60012"/>
          <w:kern w:val="2"/>
          <w:sz w:val="24"/>
          <w:szCs w:val="24"/>
          <w:lang w:val="en-US" w:eastAsia="zh-CN" w:bidi="ar-SA"/>
        </w:rPr>
        <w:t>Powerful wireless transmission capabilities</w:t>
      </w:r>
    </w:p>
    <w:p w14:paraId="1A60CAFD">
      <w:pPr>
        <w:spacing w:line="400" w:lineRule="exact"/>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The use of a circuit design featuring high power output and high reception sensitivity significantly extends the wireless transmission range and enhances both the performance and stability of the wireless transmission.</w:t>
      </w:r>
    </w:p>
    <w:p w14:paraId="4528AC01">
      <w:pPr>
        <w:spacing w:line="400" w:lineRule="exact"/>
        <w:rPr>
          <w:rFonts w:ascii="方正兰亭黑简体" w:hAnsi="方正兰亭黑简体" w:eastAsia="方正兰亭黑简体" w:cs="方正兰亭黑简体"/>
          <w:color w:val="727172"/>
          <w:szCs w:val="21"/>
        </w:rPr>
      </w:pPr>
    </w:p>
    <w:p w14:paraId="4D635FCD">
      <w:pPr>
        <w:snapToGrid w:val="0"/>
        <w:spacing w:line="600" w:lineRule="exact"/>
        <w:jc w:val="left"/>
        <w:rPr>
          <w:rFonts w:hint="eastAsia" w:ascii="方正兰亭黑简体" w:hAnsi="方正兰亭黑简体" w:eastAsia="方正兰亭黑简体" w:cs="方正兰亭黑简体"/>
          <w:b/>
          <w:bCs/>
          <w:color w:val="E60012"/>
          <w:sz w:val="24"/>
          <w:lang w:eastAsia="zh-CN"/>
        </w:rPr>
      </w:pPr>
      <w:r>
        <w:rPr>
          <w:rFonts w:hint="eastAsia" w:ascii="Times New Roman" w:hAnsi="方正兰亭黑简体" w:eastAsia="微软雅黑" w:cs="方正兰亭黑简体"/>
          <w:b/>
          <w:bCs/>
          <w:color w:val="E60012"/>
          <w:sz w:val="24"/>
        </w:rPr>
        <w:drawing>
          <wp:anchor distT="0" distB="0" distL="89535" distR="36195" simplePos="0" relativeHeight="251663360" behindDoc="0" locked="0" layoutInCell="1" allowOverlap="1">
            <wp:simplePos x="0" y="0"/>
            <wp:positionH relativeFrom="column">
              <wp:posOffset>31115</wp:posOffset>
            </wp:positionH>
            <wp:positionV relativeFrom="paragraph">
              <wp:posOffset>186055</wp:posOffset>
            </wp:positionV>
            <wp:extent cx="138430" cy="138430"/>
            <wp:effectExtent l="0" t="0" r="13970" b="13970"/>
            <wp:wrapSquare wrapText="bothSides"/>
            <wp:docPr id="4" name="图片 4" descr="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2222"/>
                    <pic:cNvPicPr>
                      <a:picLocks noChangeAspect="1"/>
                    </pic:cNvPicPr>
                  </pic:nvPicPr>
                  <pic:blipFill>
                    <a:blip r:embed="rId5"/>
                    <a:stretch>
                      <a:fillRect/>
                    </a:stretch>
                  </pic:blipFill>
                  <pic:spPr>
                    <a:xfrm>
                      <a:off x="0" y="0"/>
                      <a:ext cx="138430" cy="138430"/>
                    </a:xfrm>
                    <a:prstGeom prst="rect">
                      <a:avLst/>
                    </a:prstGeom>
                  </pic:spPr>
                </pic:pic>
              </a:graphicData>
            </a:graphic>
          </wp:anchor>
        </w:drawing>
      </w:r>
      <w:r>
        <w:rPr>
          <w:rFonts w:hint="eastAsia" w:ascii="Times New Roman" w:hAnsi="方正兰亭黑简体" w:eastAsia="微软雅黑" w:cs="方正兰亭黑简体"/>
          <w:b/>
          <w:bCs/>
          <w:color w:val="E60012"/>
          <w:kern w:val="2"/>
          <w:sz w:val="24"/>
          <w:szCs w:val="24"/>
          <w:lang w:val="en-US" w:eastAsia="zh-CN" w:bidi="ar-SA"/>
        </w:rPr>
        <w:t>Simple and efficient pairing</w:t>
      </w:r>
    </w:p>
    <w:p w14:paraId="555345AC">
      <w:pPr>
        <w:spacing w:line="400" w:lineRule="exact"/>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No network expertise or computer operation is required; simply dial in the codes and adjust the digital display of both master and slave devices to match the same value to complete the point-to-point or point-to-multipoint (up to 8 devices) pairing process.</w:t>
      </w:r>
    </w:p>
    <w:p w14:paraId="12E5D05B">
      <w:pPr>
        <w:spacing w:line="400" w:lineRule="exact"/>
        <w:rPr>
          <w:rFonts w:ascii="方正兰亭黑简体" w:hAnsi="方正兰亭黑简体" w:eastAsia="方正兰亭黑简体" w:cs="方正兰亭黑简体"/>
          <w:color w:val="727172"/>
          <w:szCs w:val="21"/>
        </w:rPr>
      </w:pPr>
    </w:p>
    <w:p w14:paraId="540B055D">
      <w:pPr>
        <w:snapToGrid w:val="0"/>
        <w:spacing w:line="600" w:lineRule="exact"/>
        <w:jc w:val="left"/>
        <w:rPr>
          <w:rFonts w:hint="eastAsia" w:ascii="方正兰亭黑简体" w:hAnsi="方正兰亭黑简体" w:eastAsia="方正兰亭黑简体" w:cs="方正兰亭黑简体"/>
          <w:b/>
          <w:bCs/>
          <w:color w:val="E60012"/>
          <w:sz w:val="24"/>
          <w:lang w:eastAsia="zh-CN"/>
        </w:rPr>
      </w:pPr>
      <w:r>
        <w:rPr>
          <w:rFonts w:hint="eastAsia" w:ascii="Times New Roman" w:hAnsi="方正兰亭黑简体" w:eastAsia="微软雅黑" w:cs="方正兰亭黑简体"/>
          <w:b/>
          <w:bCs/>
          <w:color w:val="E60012"/>
          <w:sz w:val="24"/>
        </w:rPr>
        <w:drawing>
          <wp:anchor distT="0" distB="0" distL="89535" distR="36195" simplePos="0" relativeHeight="251664384" behindDoc="0" locked="0" layoutInCell="1" allowOverlap="1">
            <wp:simplePos x="0" y="0"/>
            <wp:positionH relativeFrom="column">
              <wp:posOffset>31115</wp:posOffset>
            </wp:positionH>
            <wp:positionV relativeFrom="paragraph">
              <wp:posOffset>186055</wp:posOffset>
            </wp:positionV>
            <wp:extent cx="138430" cy="138430"/>
            <wp:effectExtent l="0" t="0" r="13970" b="13970"/>
            <wp:wrapSquare wrapText="bothSides"/>
            <wp:docPr id="5" name="图片 5" descr="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222"/>
                    <pic:cNvPicPr>
                      <a:picLocks noChangeAspect="1"/>
                    </pic:cNvPicPr>
                  </pic:nvPicPr>
                  <pic:blipFill>
                    <a:blip r:embed="rId5"/>
                    <a:stretch>
                      <a:fillRect/>
                    </a:stretch>
                  </pic:blipFill>
                  <pic:spPr>
                    <a:xfrm>
                      <a:off x="0" y="0"/>
                      <a:ext cx="138430" cy="138430"/>
                    </a:xfrm>
                    <a:prstGeom prst="rect">
                      <a:avLst/>
                    </a:prstGeom>
                  </pic:spPr>
                </pic:pic>
              </a:graphicData>
            </a:graphic>
          </wp:anchor>
        </w:drawing>
      </w:r>
      <w:r>
        <w:rPr>
          <w:rFonts w:hint="eastAsia" w:ascii="Times New Roman" w:hAnsi="方正兰亭黑简体" w:eastAsia="微软雅黑" w:cs="方正兰亭黑简体"/>
          <w:b/>
          <w:bCs/>
          <w:color w:val="E60012"/>
          <w:kern w:val="2"/>
          <w:sz w:val="24"/>
          <w:szCs w:val="24"/>
          <w:lang w:val="en-US" w:eastAsia="zh-CN" w:bidi="ar-SA"/>
        </w:rPr>
        <w:t>Flexible power supply options</w:t>
      </w:r>
    </w:p>
    <w:p w14:paraId="1C2D6F34">
      <w:pPr>
        <w:spacing w:line="400" w:lineRule="exact"/>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The equipment not only supports PoE remote power-over-network cable供电, but also supports a 12V 1A DC local connection power supply method, meeting the requirements of various scenarios, reducing construction costs, and providing flexible options for power supply methods.</w:t>
      </w:r>
    </w:p>
    <w:p w14:paraId="7F88F78B">
      <w:pPr>
        <w:spacing w:line="400" w:lineRule="exact"/>
        <w:rPr>
          <w:rFonts w:ascii="方正兰亭黑简体" w:hAnsi="方正兰亭黑简体" w:eastAsia="方正兰亭黑简体" w:cs="方正兰亭黑简体"/>
          <w:color w:val="727172"/>
          <w:szCs w:val="21"/>
        </w:rPr>
      </w:pPr>
    </w:p>
    <w:p w14:paraId="0D0CA73F">
      <w:pPr>
        <w:spacing w:line="400" w:lineRule="exact"/>
        <w:rPr>
          <w:rFonts w:ascii="方正兰亭黑简体" w:hAnsi="方正兰亭黑简体" w:eastAsia="方正兰亭黑简体" w:cs="方正兰亭黑简体"/>
          <w:color w:val="727172"/>
          <w:szCs w:val="21"/>
        </w:rPr>
      </w:pPr>
    </w:p>
    <w:p w14:paraId="37EA9F69">
      <w:pPr>
        <w:snapToGrid w:val="0"/>
        <w:spacing w:line="600" w:lineRule="exact"/>
        <w:jc w:val="left"/>
        <w:rPr>
          <w:rFonts w:hint="eastAsia" w:ascii="方正兰亭黑简体" w:hAnsi="方正兰亭黑简体" w:eastAsia="方正兰亭黑简体" w:cs="方正兰亭黑简体"/>
          <w:b/>
          <w:bCs/>
          <w:color w:val="E60012"/>
          <w:sz w:val="24"/>
          <w:lang w:eastAsia="zh-CN"/>
        </w:rPr>
      </w:pPr>
      <w:r>
        <w:rPr>
          <w:rFonts w:hint="eastAsia" w:ascii="Times New Roman" w:hAnsi="方正兰亭黑简体" w:eastAsia="微软雅黑" w:cs="方正兰亭黑简体"/>
          <w:b/>
          <w:bCs/>
          <w:color w:val="E60012"/>
          <w:sz w:val="24"/>
        </w:rPr>
        <w:drawing>
          <wp:anchor distT="0" distB="0" distL="89535" distR="36195" simplePos="0" relativeHeight="251665408" behindDoc="0" locked="0" layoutInCell="1" allowOverlap="1">
            <wp:simplePos x="0" y="0"/>
            <wp:positionH relativeFrom="column">
              <wp:posOffset>31115</wp:posOffset>
            </wp:positionH>
            <wp:positionV relativeFrom="paragraph">
              <wp:posOffset>186055</wp:posOffset>
            </wp:positionV>
            <wp:extent cx="138430" cy="138430"/>
            <wp:effectExtent l="0" t="0" r="13970" b="13970"/>
            <wp:wrapSquare wrapText="bothSides"/>
            <wp:docPr id="6" name="图片 6" descr="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2222"/>
                    <pic:cNvPicPr>
                      <a:picLocks noChangeAspect="1"/>
                    </pic:cNvPicPr>
                  </pic:nvPicPr>
                  <pic:blipFill>
                    <a:blip r:embed="rId5"/>
                    <a:stretch>
                      <a:fillRect/>
                    </a:stretch>
                  </pic:blipFill>
                  <pic:spPr>
                    <a:xfrm>
                      <a:off x="0" y="0"/>
                      <a:ext cx="138430" cy="138430"/>
                    </a:xfrm>
                    <a:prstGeom prst="rect">
                      <a:avLst/>
                    </a:prstGeom>
                  </pic:spPr>
                </pic:pic>
              </a:graphicData>
            </a:graphic>
          </wp:anchor>
        </w:drawing>
      </w:r>
      <w:r>
        <w:rPr>
          <w:rFonts w:hint="eastAsia" w:ascii="Times New Roman" w:hAnsi="方正兰亭黑简体" w:eastAsia="微软雅黑" w:cs="方正兰亭黑简体"/>
          <w:b/>
          <w:bCs/>
          <w:color w:val="E60012"/>
          <w:kern w:val="2"/>
          <w:sz w:val="24"/>
          <w:szCs w:val="24"/>
          <w:lang w:val="en-US" w:eastAsia="zh-CN" w:bidi="ar-SA"/>
        </w:rPr>
        <w:t>Compact in size and easy to install.</w:t>
      </w:r>
    </w:p>
    <w:p w14:paraId="0C511347">
      <w:pPr>
        <w:spacing w:line="400" w:lineRule="exact"/>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The device features a stylish and compact design with flexible and simple installation options, supporting both wall-mounted and pole-mounted installation methods. Without compromising the original design, it significantly reduces the installation difficulty for construction personnel and enhances overall construction efficiency.</w:t>
      </w:r>
    </w:p>
    <w:p w14:paraId="795D83BE">
      <w:pPr>
        <w:spacing w:line="400" w:lineRule="exact"/>
        <w:rPr>
          <w:rFonts w:hint="eastAsia" w:ascii="方正兰亭黑简体" w:hAnsi="方正兰亭黑简体" w:eastAsia="方正兰亭黑简体" w:cs="方正兰亭黑简体"/>
          <w:color w:val="727172"/>
          <w:szCs w:val="21"/>
        </w:rPr>
      </w:pPr>
    </w:p>
    <w:p w14:paraId="015D1F8E">
      <w:pPr>
        <w:spacing w:line="400" w:lineRule="exact"/>
        <w:rPr>
          <w:rFonts w:ascii="方正兰亭黑简体" w:hAnsi="方正兰亭黑简体" w:eastAsia="方正兰亭黑简体" w:cs="方正兰亭黑简体"/>
          <w:color w:val="727172"/>
          <w:szCs w:val="21"/>
        </w:rPr>
      </w:pPr>
      <w: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237490</wp:posOffset>
                </wp:positionV>
                <wp:extent cx="1629410" cy="321310"/>
                <wp:effectExtent l="0" t="0" r="1270" b="13970"/>
                <wp:wrapNone/>
                <wp:docPr id="10" name="矩形 10"/>
                <wp:cNvGraphicFramePr/>
                <a:graphic xmlns:a="http://schemas.openxmlformats.org/drawingml/2006/main">
                  <a:graphicData uri="http://schemas.microsoft.com/office/word/2010/wordprocessingShape">
                    <wps:wsp>
                      <wps:cNvSpPr/>
                      <wps:spPr>
                        <a:xfrm>
                          <a:off x="0" y="0"/>
                          <a:ext cx="1629410" cy="321310"/>
                        </a:xfrm>
                        <a:prstGeom prst="rect">
                          <a:avLst/>
                        </a:prstGeom>
                        <a:solidFill>
                          <a:srgbClr val="E6001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9AB029">
                            <w:pPr>
                              <w:spacing w:line="400" w:lineRule="exact"/>
                              <w:jc w:val="center"/>
                              <w:rPr>
                                <w:rFonts w:hint="eastAsia" w:ascii="方正兰亭黑简体" w:hAnsi="方正兰亭黑简体" w:eastAsia="方正兰亭黑简体" w:cs="方正兰亭黑简体"/>
                                <w:b/>
                                <w:bCs/>
                                <w:sz w:val="24"/>
                                <w:highlight w:val="none"/>
                                <w:lang w:eastAsia="zh-CN"/>
                              </w:rPr>
                            </w:pPr>
                            <w:r>
                              <w:rPr>
                                <w:rFonts w:hint="eastAsia" w:ascii="Times New Roman" w:hAnsi="方正兰亭黑简体" w:eastAsia="微软雅黑" w:cs="方正兰亭黑简体"/>
                                <w:b/>
                                <w:bCs/>
                                <w:kern w:val="2"/>
                                <w:sz w:val="24"/>
                                <w:szCs w:val="24"/>
                                <w:highlight w:val="none"/>
                                <w:lang w:val="en-US" w:eastAsia="zh-CN" w:bidi="ar-SA"/>
                              </w:rPr>
                              <w:t>Software Features</w:t>
                            </w:r>
                          </w:p>
                        </w:txbxContent>
                      </wps:txbx>
                      <wps:bodyPr rot="0" spcFirstLastPara="0" vertOverflow="overflow" horzOverflow="overflow" vert="horz" wrap="square" lIns="36000" tIns="0" rIns="36000" bIns="0" numCol="1" spcCol="0" rtlCol="0" fromWordArt="0" anchor="t" anchorCtr="0" forceAA="0" compatLnSpc="1">
                        <a:noAutofit/>
                      </wps:bodyPr>
                    </wps:wsp>
                  </a:graphicData>
                </a:graphic>
              </wp:anchor>
            </w:drawing>
          </mc:Choice>
          <mc:Fallback>
            <w:pict>
              <v:rect id="_x0000_s1026" o:spid="_x0000_s1026" o:spt="1" style="position:absolute;left:0pt;margin-left:-0.2pt;margin-top:18.7pt;height:25.3pt;width:128.3pt;z-index:251660288;mso-width-relative:page;mso-height-relative:page;" fillcolor="#E60012" filled="t" stroked="f" coordsize="21600,21600" o:gfxdata="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LArrIfVAAAABwEAAA8AAAAAAAAAAQAgAAAAIgAAAGRycy9kb3ducmV2Lnht&#10;bFBLAQIUABQAAAAIAIdO4kA8G9mLbgIAAM4EAAAOAAAAAAAAAAEAIAAAACQBAABkcnMvZTJvRG9j&#10;LnhtbFBLBQYAAAAABgAGAFkBAAAEBgAAAAA=&#10;">
                <v:fill on="t" focussize="0,0"/>
                <v:stroke on="f" weight="1pt" miterlimit="8" joinstyle="miter"/>
                <v:imagedata o:title=""/>
                <o:lock v:ext="edit" aspectratio="f"/>
                <v:textbox inset="1mm,0mm,1mm,0mm">
                  <w:txbxContent>
                    <w:p w14:paraId="5D9AB029">
                      <w:pPr>
                        <w:spacing w:line="400" w:lineRule="exact"/>
                        <w:jc w:val="center"/>
                        <w:rPr>
                          <w:rFonts w:hint="eastAsia" w:ascii="方正兰亭黑简体" w:hAnsi="方正兰亭黑简体" w:eastAsia="方正兰亭黑简体" w:cs="方正兰亭黑简体"/>
                          <w:b/>
                          <w:bCs/>
                          <w:sz w:val="24"/>
                          <w:highlight w:val="none"/>
                          <w:lang w:eastAsia="zh-CN"/>
                        </w:rPr>
                      </w:pPr>
                      <w:r>
                        <w:rPr>
                          <w:rFonts w:hint="eastAsia" w:ascii="Times New Roman" w:hAnsi="方正兰亭黑简体" w:eastAsia="微软雅黑" w:cs="方正兰亭黑简体"/>
                          <w:b/>
                          <w:bCs/>
                          <w:kern w:val="2"/>
                          <w:sz w:val="24"/>
                          <w:szCs w:val="24"/>
                          <w:highlight w:val="none"/>
                          <w:lang w:val="en-US" w:eastAsia="zh-CN" w:bidi="ar-SA"/>
                        </w:rPr>
                        <w:t>Software Features</w:t>
                      </w:r>
                    </w:p>
                  </w:txbxContent>
                </v:textbox>
              </v:rect>
            </w:pict>
          </mc:Fallback>
        </mc:AlternateContent>
      </w:r>
    </w:p>
    <w:p w14:paraId="72F7828C"/>
    <w:p w14:paraId="5484A763">
      <w:pPr>
        <w:spacing w:line="400" w:lineRule="exact"/>
        <w:rPr>
          <w:rFonts w:ascii="方正兰亭黑简体" w:hAnsi="方正兰亭黑简体" w:eastAsia="方正兰亭黑简体" w:cs="方正兰亭黑简体"/>
          <w:color w:val="727172"/>
          <w:szCs w:val="21"/>
        </w:rPr>
      </w:pPr>
    </w:p>
    <w:p w14:paraId="3E76AABE">
      <w:pPr>
        <w:snapToGrid w:val="0"/>
        <w:spacing w:line="600" w:lineRule="exact"/>
        <w:jc w:val="left"/>
        <w:rPr>
          <w:rFonts w:hint="eastAsia" w:ascii="方正兰亭黑简体" w:hAnsi="方正兰亭黑简体" w:eastAsia="方正兰亭黑简体" w:cs="方正兰亭黑简体"/>
          <w:b/>
          <w:bCs/>
          <w:color w:val="E60012"/>
          <w:sz w:val="24"/>
          <w:lang w:eastAsia="zh-CN"/>
        </w:rPr>
      </w:pPr>
      <w:r>
        <w:rPr>
          <w:rFonts w:hint="eastAsia" w:ascii="Times New Roman" w:hAnsi="方正兰亭黑简体" w:eastAsia="微软雅黑" w:cs="方正兰亭黑简体"/>
          <w:b/>
          <w:bCs/>
          <w:color w:val="E60012"/>
          <w:sz w:val="24"/>
        </w:rPr>
        <w:drawing>
          <wp:anchor distT="0" distB="0" distL="89535" distR="36195" simplePos="0" relativeHeight="251666432" behindDoc="0" locked="0" layoutInCell="1" allowOverlap="1">
            <wp:simplePos x="0" y="0"/>
            <wp:positionH relativeFrom="column">
              <wp:posOffset>31115</wp:posOffset>
            </wp:positionH>
            <wp:positionV relativeFrom="paragraph">
              <wp:posOffset>186055</wp:posOffset>
            </wp:positionV>
            <wp:extent cx="138430" cy="138430"/>
            <wp:effectExtent l="0" t="0" r="13970" b="13970"/>
            <wp:wrapSquare wrapText="bothSides"/>
            <wp:docPr id="7" name="图片 7" descr="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2222"/>
                    <pic:cNvPicPr>
                      <a:picLocks noChangeAspect="1"/>
                    </pic:cNvPicPr>
                  </pic:nvPicPr>
                  <pic:blipFill>
                    <a:blip r:embed="rId5"/>
                    <a:stretch>
                      <a:fillRect/>
                    </a:stretch>
                  </pic:blipFill>
                  <pic:spPr>
                    <a:xfrm>
                      <a:off x="0" y="0"/>
                      <a:ext cx="138430" cy="138430"/>
                    </a:xfrm>
                    <a:prstGeom prst="rect">
                      <a:avLst/>
                    </a:prstGeom>
                  </pic:spPr>
                </pic:pic>
              </a:graphicData>
            </a:graphic>
          </wp:anchor>
        </w:drawing>
      </w:r>
      <w:r>
        <w:rPr>
          <w:rFonts w:hint="eastAsia" w:ascii="Times New Roman" w:hAnsi="方正兰亭黑简体" w:eastAsia="微软雅黑" w:cs="方正兰亭黑简体"/>
          <w:b/>
          <w:bCs/>
          <w:color w:val="E60012"/>
          <w:kern w:val="2"/>
          <w:sz w:val="24"/>
          <w:szCs w:val="24"/>
          <w:lang w:val="en-US" w:eastAsia="zh-CN" w:bidi="ar-SA"/>
        </w:rPr>
        <w:t>Clear and easy-to-understand overview of the equipment</w:t>
      </w:r>
    </w:p>
    <w:p w14:paraId="7768F247">
      <w:pPr>
        <w:spacing w:line="400" w:lineRule="exact"/>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By logging in via a web browser on the device, users can view real-time information regarding the system status, bridge status, and interface status; the simple and intuitive interface enables users to stay informed about the device's operating status in real time.</w:t>
      </w:r>
    </w:p>
    <w:p w14:paraId="6923BA64">
      <w:pPr>
        <w:snapToGrid w:val="0"/>
        <w:spacing w:line="600" w:lineRule="exact"/>
        <w:jc w:val="left"/>
        <w:rPr>
          <w:rFonts w:hint="eastAsia" w:ascii="方正兰亭黑简体" w:hAnsi="方正兰亭黑简体" w:eastAsia="方正兰亭黑简体" w:cs="方正兰亭黑简体"/>
          <w:b/>
          <w:bCs/>
          <w:color w:val="E60012"/>
          <w:sz w:val="24"/>
          <w:lang w:eastAsia="zh-CN"/>
        </w:rPr>
      </w:pPr>
      <w:r>
        <w:rPr>
          <w:rFonts w:hint="eastAsia" w:ascii="Times New Roman" w:hAnsi="方正兰亭黑简体" w:eastAsia="微软雅黑" w:cs="方正兰亭黑简体"/>
          <w:b/>
          <w:bCs/>
          <w:color w:val="E60012"/>
          <w:sz w:val="24"/>
        </w:rPr>
        <w:drawing>
          <wp:anchor distT="0" distB="0" distL="89535" distR="36195" simplePos="0" relativeHeight="251667456" behindDoc="0" locked="0" layoutInCell="1" allowOverlap="1">
            <wp:simplePos x="0" y="0"/>
            <wp:positionH relativeFrom="column">
              <wp:posOffset>31115</wp:posOffset>
            </wp:positionH>
            <wp:positionV relativeFrom="paragraph">
              <wp:posOffset>186055</wp:posOffset>
            </wp:positionV>
            <wp:extent cx="138430" cy="138430"/>
            <wp:effectExtent l="0" t="0" r="13970" b="13970"/>
            <wp:wrapSquare wrapText="bothSides"/>
            <wp:docPr id="8" name="图片 8" descr="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2222"/>
                    <pic:cNvPicPr>
                      <a:picLocks noChangeAspect="1"/>
                    </pic:cNvPicPr>
                  </pic:nvPicPr>
                  <pic:blipFill>
                    <a:blip r:embed="rId5"/>
                    <a:stretch>
                      <a:fillRect/>
                    </a:stretch>
                  </pic:blipFill>
                  <pic:spPr>
                    <a:xfrm>
                      <a:off x="0" y="0"/>
                      <a:ext cx="138430" cy="138430"/>
                    </a:xfrm>
                    <a:prstGeom prst="rect">
                      <a:avLst/>
                    </a:prstGeom>
                  </pic:spPr>
                </pic:pic>
              </a:graphicData>
            </a:graphic>
          </wp:anchor>
        </w:drawing>
      </w:r>
      <w:r>
        <w:rPr>
          <w:rFonts w:hint="eastAsia" w:ascii="Times New Roman" w:hAnsi="方正兰亭黑简体" w:eastAsia="微软雅黑" w:cs="方正兰亭黑简体"/>
          <w:b/>
          <w:bCs/>
          <w:color w:val="E60012"/>
          <w:kern w:val="2"/>
          <w:sz w:val="24"/>
          <w:szCs w:val="24"/>
          <w:lang w:val="en-US" w:eastAsia="zh-CN" w:bidi="ar-SA"/>
        </w:rPr>
        <w:t>Easy One-Step Quick Setup &amp; Powerful Wireless Optimization</w:t>
      </w:r>
    </w:p>
    <w:p w14:paraId="69BB53BF">
      <w:pPr>
        <w:spacing w:line="400" w:lineRule="exact"/>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Users do not need extensive knowledge of wireless technology or specialized expertise; just a few simple steps can enable pairing between point-to-point and point-to-multipoint (up to 8 devices) configurations. With straightforward setup, wireless optimization can be achieved, effortlessly enhancing link transmission quality and overall user experience.</w:t>
      </w:r>
    </w:p>
    <w:p w14:paraId="6E4732D8">
      <w:pPr>
        <w:snapToGrid w:val="0"/>
        <w:spacing w:line="600" w:lineRule="exact"/>
        <w:jc w:val="left"/>
        <w:rPr>
          <w:rFonts w:hint="eastAsia" w:ascii="方正兰亭黑简体" w:hAnsi="方正兰亭黑简体" w:eastAsia="方正兰亭黑简体" w:cs="方正兰亭黑简体"/>
          <w:b/>
          <w:bCs/>
          <w:color w:val="E60012"/>
          <w:sz w:val="24"/>
          <w:lang w:eastAsia="zh-CN"/>
        </w:rPr>
      </w:pPr>
      <w:r>
        <w:rPr>
          <w:rFonts w:hint="eastAsia" w:ascii="Times New Roman" w:hAnsi="方正兰亭黑简体" w:eastAsia="微软雅黑" w:cs="方正兰亭黑简体"/>
          <w:b/>
          <w:bCs/>
          <w:color w:val="E60012"/>
          <w:sz w:val="24"/>
        </w:rPr>
        <w:drawing>
          <wp:anchor distT="0" distB="0" distL="89535" distR="36195" simplePos="0" relativeHeight="251668480" behindDoc="0" locked="0" layoutInCell="1" allowOverlap="1">
            <wp:simplePos x="0" y="0"/>
            <wp:positionH relativeFrom="column">
              <wp:posOffset>31115</wp:posOffset>
            </wp:positionH>
            <wp:positionV relativeFrom="paragraph">
              <wp:posOffset>186055</wp:posOffset>
            </wp:positionV>
            <wp:extent cx="138430" cy="138430"/>
            <wp:effectExtent l="0" t="0" r="13970" b="13970"/>
            <wp:wrapSquare wrapText="bothSides"/>
            <wp:docPr id="11" name="图片 11" descr="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2222"/>
                    <pic:cNvPicPr>
                      <a:picLocks noChangeAspect="1"/>
                    </pic:cNvPicPr>
                  </pic:nvPicPr>
                  <pic:blipFill>
                    <a:blip r:embed="rId5"/>
                    <a:stretch>
                      <a:fillRect/>
                    </a:stretch>
                  </pic:blipFill>
                  <pic:spPr>
                    <a:xfrm>
                      <a:off x="0" y="0"/>
                      <a:ext cx="138430" cy="138430"/>
                    </a:xfrm>
                    <a:prstGeom prst="rect">
                      <a:avLst/>
                    </a:prstGeom>
                  </pic:spPr>
                </pic:pic>
              </a:graphicData>
            </a:graphic>
          </wp:anchor>
        </w:drawing>
      </w:r>
      <w:r>
        <w:rPr>
          <w:rFonts w:hint="eastAsia" w:ascii="Times New Roman" w:hAnsi="方正兰亭黑简体" w:eastAsia="微软雅黑" w:cs="方正兰亭黑简体"/>
          <w:b/>
          <w:bCs/>
          <w:color w:val="E60012"/>
          <w:kern w:val="2"/>
          <w:sz w:val="24"/>
          <w:szCs w:val="24"/>
          <w:lang w:val="en-US" w:eastAsia="zh-CN" w:bidi="ar-SA"/>
        </w:rPr>
        <w:t>Always ensuring users' network security</w:t>
      </w:r>
    </w:p>
    <w:p w14:paraId="20B93BC9">
      <w:pPr>
        <w:spacing w:line="400" w:lineRule="exact"/>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Both device bridging and VAP signals employ advanced WPA-PSK and WPA2-PSK encryption strategies; consequently, wireless terminals cannot detect the bridging signal.</w:t>
      </w:r>
    </w:p>
    <w:p w14:paraId="184F8B5C">
      <w:pPr>
        <w:snapToGrid w:val="0"/>
        <w:spacing w:line="600" w:lineRule="exact"/>
        <w:jc w:val="left"/>
        <w:rPr>
          <w:rFonts w:hint="eastAsia" w:ascii="方正兰亭黑简体" w:hAnsi="方正兰亭黑简体" w:eastAsia="方正兰亭黑简体" w:cs="方正兰亭黑简体"/>
          <w:b/>
          <w:bCs/>
          <w:color w:val="E60012"/>
          <w:sz w:val="24"/>
          <w:lang w:eastAsia="zh-CN"/>
        </w:rPr>
      </w:pPr>
      <w:r>
        <w:rPr>
          <w:rFonts w:hint="eastAsia" w:ascii="Times New Roman" w:hAnsi="方正兰亭黑简体" w:eastAsia="微软雅黑" w:cs="方正兰亭黑简体"/>
          <w:b/>
          <w:bCs/>
          <w:color w:val="E60012"/>
          <w:kern w:val="2"/>
          <w:sz w:val="24"/>
          <w:szCs w:val="24"/>
          <w:lang w:val="en-US" w:eastAsia="zh-CN" w:bidi="ar-SA"/>
        </w:rPr>
        <w:t xml:space="preserve">Simple </w:t>
      </w:r>
      <w:r>
        <w:rPr>
          <w:rFonts w:hint="eastAsia" w:ascii="Times New Roman" w:hAnsi="方正兰亭黑简体" w:eastAsia="微软雅黑" w:cs="方正兰亭黑简体"/>
          <w:b/>
          <w:bCs/>
          <w:color w:val="E60012"/>
          <w:sz w:val="24"/>
        </w:rPr>
        <w:drawing>
          <wp:anchor distT="0" distB="0" distL="89535" distR="36195" simplePos="0" relativeHeight="251669504" behindDoc="0" locked="0" layoutInCell="1" allowOverlap="1">
            <wp:simplePos x="0" y="0"/>
            <wp:positionH relativeFrom="column">
              <wp:posOffset>31115</wp:posOffset>
            </wp:positionH>
            <wp:positionV relativeFrom="paragraph">
              <wp:posOffset>186055</wp:posOffset>
            </wp:positionV>
            <wp:extent cx="138430" cy="138430"/>
            <wp:effectExtent l="0" t="0" r="13970" b="13970"/>
            <wp:wrapSquare wrapText="bothSides"/>
            <wp:docPr id="13" name="图片 13" descr="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2222"/>
                    <pic:cNvPicPr>
                      <a:picLocks noChangeAspect="1"/>
                    </pic:cNvPicPr>
                  </pic:nvPicPr>
                  <pic:blipFill>
                    <a:blip r:embed="rId5"/>
                    <a:stretch>
                      <a:fillRect/>
                    </a:stretch>
                  </pic:blipFill>
                  <pic:spPr>
                    <a:xfrm>
                      <a:off x="0" y="0"/>
                      <a:ext cx="138430" cy="138430"/>
                    </a:xfrm>
                    <a:prstGeom prst="rect">
                      <a:avLst/>
                    </a:prstGeom>
                  </pic:spPr>
                </pic:pic>
              </a:graphicData>
            </a:graphic>
          </wp:anchor>
        </w:drawing>
      </w:r>
      <w:r>
        <w:rPr>
          <w:rFonts w:hint="eastAsia" w:ascii="Times New Roman" w:hAnsi="方正兰亭黑简体" w:eastAsia="微软雅黑" w:cs="方正兰亭黑简体"/>
          <w:b/>
          <w:bCs/>
          <w:color w:val="E60012"/>
          <w:kern w:val="2"/>
          <w:sz w:val="24"/>
          <w:szCs w:val="24"/>
          <w:lang w:val="en-US" w:eastAsia="zh-CN" w:bidi="ar-SA"/>
        </w:rPr>
        <w:t>and efficient system configuration functionality</w:t>
      </w:r>
    </w:p>
    <w:p w14:paraId="06A4C87D">
      <w:pPr>
        <w:spacing w:line="400" w:lineRule="exact"/>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Network time synchronization, access password modification, local backup/recovery settings, factory reset, and local/or online upgrades – these straightforward features enable you to easily configure your device's system settings and enhance its reliability.</w:t>
      </w:r>
    </w:p>
    <w:p w14:paraId="050324B0">
      <w:pPr>
        <w:spacing w:line="480" w:lineRule="auto"/>
        <w:jc w:val="center"/>
        <w:rPr>
          <w:rFonts w:hint="eastAsia" w:ascii="方正兰亭中黑_GBK" w:hAnsi="方正兰亭中黑_GBK" w:eastAsia="方正兰亭中黑_GBK" w:cs="方正兰亭中黑_GBK"/>
          <w:color w:val="E60012"/>
          <w:sz w:val="28"/>
          <w:szCs w:val="28"/>
          <w:lang w:eastAsia="zh-CN"/>
        </w:rPr>
      </w:pPr>
      <w:r>
        <w:rPr>
          <w:rFonts w:hint="eastAsia" w:ascii="Times New Roman" w:hAnsi="方正兰亭中黑_GBK" w:eastAsia="微软雅黑" w:cs="方正兰亭中黑_GBK"/>
          <w:color w:val="E60012"/>
          <w:kern w:val="2"/>
          <w:sz w:val="28"/>
          <w:szCs w:val="28"/>
          <w:lang w:val="en-US" w:eastAsia="zh-CN" w:bidi="ar-SA"/>
        </w:rPr>
        <w:t>Product Technical Specifications</w:t>
      </w:r>
    </w:p>
    <w:tbl>
      <w:tblPr>
        <w:tblStyle w:val="6"/>
        <w:tblW w:w="11019" w:type="dxa"/>
        <w:tblInd w:w="0" w:type="dxa"/>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Layout w:type="fixed"/>
        <w:tblCellMar>
          <w:top w:w="0" w:type="dxa"/>
          <w:left w:w="108" w:type="dxa"/>
          <w:bottom w:w="0" w:type="dxa"/>
          <w:right w:w="108" w:type="dxa"/>
        </w:tblCellMar>
      </w:tblPr>
      <w:tblGrid>
        <w:gridCol w:w="3094"/>
        <w:gridCol w:w="7925"/>
      </w:tblGrid>
      <w:tr w14:paraId="1DA203BF">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rPr>
          <w:trHeight w:val="116" w:hRule="atLeast"/>
        </w:trPr>
        <w:tc>
          <w:tcPr>
            <w:tcW w:w="3094" w:type="dxa"/>
            <w:tcBorders>
              <w:tl2br w:val="nil"/>
              <w:tr2bl w:val="nil"/>
            </w:tcBorders>
            <w:shd w:val="clear" w:color="auto" w:fill="E60012"/>
            <w:vAlign w:val="center"/>
          </w:tcPr>
          <w:p w14:paraId="7BDA1A40">
            <w:pPr>
              <w:snapToGrid w:val="0"/>
              <w:spacing w:line="440" w:lineRule="exact"/>
              <w:ind w:firstLine="735" w:firstLineChars="350"/>
              <w:textAlignment w:val="center"/>
              <w:rPr>
                <w:rFonts w:hint="eastAsia" w:ascii="方正兰亭黑简体" w:hAnsi="方正兰亭黑简体" w:eastAsia="方正兰亭黑简体" w:cs="方正兰亭黑简体"/>
                <w:color w:val="FFFFFF" w:themeColor="background1"/>
                <w:szCs w:val="21"/>
                <w:highlight w:val="red"/>
                <w:lang w:eastAsia="zh-CN"/>
                <w14:textFill>
                  <w14:noFill/>
                </w14:textFill>
              </w:rPr>
            </w:pPr>
            <w:r>
              <w:rPr>
                <w:rFonts w:hint="eastAsia" w:ascii="Times New Roman" w:hAnsi="方正兰亭黑简体" w:eastAsia="微软雅黑" w:cs="方正兰亭黑简体"/>
                <w:color w:val="FFFFFF" w:themeColor="background1"/>
                <w:kern w:val="2"/>
                <w:sz w:val="21"/>
                <w:szCs w:val="21"/>
                <w:lang w:val="en-US" w:eastAsia="zh-CN" w:bidi="ar-SA"/>
                <w14:textFill>
                  <w14:solidFill>
                    <w14:schemeClr w14:val="bg1"/>
                  </w14:solidFill>
                </w14:textFill>
              </w:rPr>
              <w:t>Product Parameter</w:t>
            </w:r>
          </w:p>
        </w:tc>
        <w:tc>
          <w:tcPr>
            <w:tcW w:w="7925" w:type="dxa"/>
            <w:tcBorders>
              <w:tl2br w:val="nil"/>
              <w:tr2bl w:val="nil"/>
            </w:tcBorders>
            <w:shd w:val="clear" w:color="auto" w:fill="E60012"/>
            <w:vAlign w:val="center"/>
          </w:tcPr>
          <w:p w14:paraId="5B09DB22">
            <w:pPr>
              <w:snapToGrid w:val="0"/>
              <w:spacing w:line="440" w:lineRule="exact"/>
              <w:ind w:firstLine="420" w:firstLineChars="200"/>
              <w:textAlignment w:val="center"/>
              <w:rPr>
                <w:rFonts w:ascii="方正兰亭黑简体" w:hAnsi="方正兰亭黑简体" w:eastAsia="方正兰亭黑简体" w:cs="方正兰亭黑简体"/>
                <w:color w:val="FFFFFF" w:themeColor="background1"/>
                <w:szCs w:val="21"/>
                <w:highlight w:val="red"/>
                <w14:textFill>
                  <w14:noFill/>
                </w14:textFill>
              </w:rPr>
            </w:pPr>
          </w:p>
        </w:tc>
      </w:tr>
      <w:tr w14:paraId="057CB7F1">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shd w:val="clear" w:color="auto" w:fill="DCDCDC"/>
            <w:vAlign w:val="center"/>
          </w:tcPr>
          <w:p w14:paraId="29917F65">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b/>
                <w:bCs/>
                <w:color w:val="727172"/>
                <w:kern w:val="2"/>
                <w:sz w:val="21"/>
                <w:szCs w:val="21"/>
                <w:lang w:val="en-US" w:eastAsia="zh-CN" w:bidi="ar-SA"/>
              </w:rPr>
              <w:t>hardware configuration</w:t>
            </w:r>
          </w:p>
        </w:tc>
        <w:tc>
          <w:tcPr>
            <w:tcW w:w="7925" w:type="dxa"/>
            <w:tcBorders>
              <w:tl2br w:val="nil"/>
              <w:tr2bl w:val="nil"/>
            </w:tcBorders>
            <w:shd w:val="clear" w:color="auto" w:fill="DCDCDC"/>
            <w:vAlign w:val="center"/>
          </w:tcPr>
          <w:p w14:paraId="74D5251F">
            <w:pPr>
              <w:snapToGrid w:val="0"/>
              <w:spacing w:line="440" w:lineRule="exact"/>
              <w:ind w:firstLine="420" w:firstLineChars="200"/>
              <w:textAlignment w:val="center"/>
              <w:rPr>
                <w:rFonts w:ascii="方正兰亭黑简体" w:hAnsi="方正兰亭黑简体" w:eastAsia="方正兰亭黑简体" w:cs="方正兰亭黑简体"/>
                <w:color w:val="727172"/>
                <w:szCs w:val="21"/>
              </w:rPr>
            </w:pPr>
          </w:p>
        </w:tc>
      </w:tr>
      <w:tr w14:paraId="7C706A16">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vAlign w:val="center"/>
          </w:tcPr>
          <w:p w14:paraId="16AE79C9">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model</w:t>
            </w:r>
          </w:p>
        </w:tc>
        <w:tc>
          <w:tcPr>
            <w:tcW w:w="7925" w:type="dxa"/>
            <w:tcBorders>
              <w:tl2br w:val="nil"/>
              <w:tr2bl w:val="nil"/>
            </w:tcBorders>
            <w:vAlign w:val="center"/>
          </w:tcPr>
          <w:p w14:paraId="2E6FDC2E">
            <w:pPr>
              <w:snapToGrid w:val="0"/>
              <w:spacing w:line="440" w:lineRule="exact"/>
              <w:ind w:firstLine="420" w:firstLineChars="200"/>
              <w:textAlignment w:val="center"/>
              <w:rPr>
                <w:rFonts w:hint="default" w:ascii="方正兰亭黑简体" w:hAnsi="方正兰亭黑简体" w:eastAsia="方正兰亭黑简体" w:cs="方正兰亭黑简体"/>
                <w:color w:val="727172"/>
                <w:szCs w:val="21"/>
                <w:lang w:val="en-US" w:eastAsia="zh-CN"/>
              </w:rPr>
            </w:pPr>
            <w:r>
              <w:rPr>
                <w:rFonts w:hint="eastAsia" w:ascii="Times New Roman" w:hAnsi="方正兰亭黑简体" w:eastAsia="微软雅黑" w:cs="方正兰亭黑简体"/>
                <w:color w:val="727172"/>
                <w:kern w:val="2"/>
                <w:sz w:val="21"/>
                <w:szCs w:val="21"/>
                <w:lang w:val="en-US" w:eastAsia="zh-CN" w:bidi="ar-SA"/>
              </w:rPr>
              <w:t>T300-B401</w:t>
            </w:r>
          </w:p>
        </w:tc>
      </w:tr>
      <w:tr w14:paraId="1FEB2B7C">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shd w:val="clear" w:color="auto" w:fill="DCDCDC"/>
            <w:vAlign w:val="center"/>
          </w:tcPr>
          <w:p w14:paraId="19EC89CE">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Main Chip</w:t>
            </w:r>
          </w:p>
        </w:tc>
        <w:tc>
          <w:tcPr>
            <w:tcW w:w="7925" w:type="dxa"/>
            <w:tcBorders>
              <w:tl2br w:val="nil"/>
              <w:tr2bl w:val="nil"/>
            </w:tcBorders>
            <w:shd w:val="clear" w:color="auto" w:fill="DCDCDC"/>
            <w:vAlign w:val="center"/>
          </w:tcPr>
          <w:p w14:paraId="1FB23400">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High-performance enterprise-grade chips</w:t>
            </w:r>
          </w:p>
        </w:tc>
      </w:tr>
      <w:tr w14:paraId="51E4BFE1">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vAlign w:val="center"/>
          </w:tcPr>
          <w:p w14:paraId="1325F956">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basic frequency</w:t>
            </w:r>
          </w:p>
        </w:tc>
        <w:tc>
          <w:tcPr>
            <w:tcW w:w="7925" w:type="dxa"/>
            <w:tcBorders>
              <w:tl2br w:val="nil"/>
              <w:tr2bl w:val="nil"/>
            </w:tcBorders>
            <w:vAlign w:val="center"/>
          </w:tcPr>
          <w:p w14:paraId="6B8AEABC">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580MHz</w:t>
            </w:r>
          </w:p>
        </w:tc>
      </w:tr>
      <w:tr w14:paraId="1F64C36C">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shd w:val="clear" w:color="auto" w:fill="DCDCDC"/>
            <w:vAlign w:val="center"/>
          </w:tcPr>
          <w:p w14:paraId="30ADE3BA">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Wireless Technology</w:t>
            </w:r>
          </w:p>
        </w:tc>
        <w:tc>
          <w:tcPr>
            <w:tcW w:w="7925" w:type="dxa"/>
            <w:tcBorders>
              <w:tl2br w:val="nil"/>
              <w:tr2bl w:val="nil"/>
            </w:tcBorders>
            <w:shd w:val="clear" w:color="auto" w:fill="DCDCDC"/>
            <w:vAlign w:val="center"/>
          </w:tcPr>
          <w:p w14:paraId="31D324B5">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2.4 GHz: 300 MHz; 802.11b/g/n; MIMO technology</w:t>
            </w:r>
          </w:p>
        </w:tc>
      </w:tr>
      <w:tr w14:paraId="0FD228CB">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vAlign w:val="center"/>
          </w:tcPr>
          <w:p w14:paraId="5B03A1AC">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Memory</w:t>
            </w:r>
          </w:p>
        </w:tc>
        <w:tc>
          <w:tcPr>
            <w:tcW w:w="7925" w:type="dxa"/>
            <w:tcBorders>
              <w:tl2br w:val="nil"/>
              <w:tr2bl w:val="nil"/>
            </w:tcBorders>
            <w:vAlign w:val="center"/>
          </w:tcPr>
          <w:p w14:paraId="7E0BE1E4">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8MB DDR RAM</w:t>
            </w:r>
          </w:p>
        </w:tc>
      </w:tr>
      <w:tr w14:paraId="3840F1E6">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shd w:val="clear" w:color="auto" w:fill="DCDCDC"/>
            <w:vAlign w:val="center"/>
          </w:tcPr>
          <w:p w14:paraId="59B57DE9">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Flash</w:t>
            </w:r>
          </w:p>
        </w:tc>
        <w:tc>
          <w:tcPr>
            <w:tcW w:w="7925" w:type="dxa"/>
            <w:tcBorders>
              <w:tl2br w:val="nil"/>
              <w:tr2bl w:val="nil"/>
            </w:tcBorders>
            <w:shd w:val="clear" w:color="auto" w:fill="DCDCDC"/>
            <w:vAlign w:val="center"/>
          </w:tcPr>
          <w:p w14:paraId="773EDF19">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1MB</w:t>
            </w:r>
          </w:p>
        </w:tc>
      </w:tr>
      <w:tr w14:paraId="0361BCEA">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vAlign w:val="center"/>
          </w:tcPr>
          <w:p w14:paraId="60B0D302">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network interface</w:t>
            </w:r>
          </w:p>
        </w:tc>
        <w:tc>
          <w:tcPr>
            <w:tcW w:w="7925" w:type="dxa"/>
            <w:tcBorders>
              <w:tl2br w:val="nil"/>
              <w:tr2bl w:val="nil"/>
            </w:tcBorders>
            <w:vAlign w:val="center"/>
          </w:tcPr>
          <w:p w14:paraId="2227D8ED">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2×10/100 Mbps adaptive network interface</w:t>
            </w:r>
          </w:p>
        </w:tc>
      </w:tr>
      <w:tr w14:paraId="3FFF82A2">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shd w:val="clear" w:color="auto" w:fill="DCDCDC"/>
            <w:vAlign w:val="center"/>
          </w:tcPr>
          <w:p w14:paraId="28C6AF2B">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push-button</w:t>
            </w:r>
          </w:p>
        </w:tc>
        <w:tc>
          <w:tcPr>
            <w:tcW w:w="7925" w:type="dxa"/>
            <w:tcBorders>
              <w:tl2br w:val="nil"/>
              <w:tr2bl w:val="nil"/>
            </w:tcBorders>
            <w:shd w:val="clear" w:color="auto" w:fill="DCDCDC"/>
            <w:vAlign w:val="center"/>
          </w:tcPr>
          <w:p w14:paraId="2BDA27D6">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1*Digital switch/reset button: Short press increments the value displayed on the digital tube by 1; long press for 15 seconds resets to factory settings.</w:t>
            </w:r>
          </w:p>
        </w:tc>
      </w:tr>
      <w:tr w14:paraId="17777793">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vAlign w:val="center"/>
          </w:tcPr>
          <w:p w14:paraId="0FCB25DB">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pilot lamp</w:t>
            </w:r>
          </w:p>
        </w:tc>
        <w:tc>
          <w:tcPr>
            <w:tcW w:w="7925" w:type="dxa"/>
            <w:tcBorders>
              <w:tl2br w:val="nil"/>
              <w:tr2bl w:val="nil"/>
            </w:tcBorders>
            <w:vAlign w:val="center"/>
          </w:tcPr>
          <w:p w14:paraId="04D57EA9">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LAN network interface status indicator light, power indicator light</w:t>
            </w:r>
          </w:p>
        </w:tc>
      </w:tr>
      <w:tr w14:paraId="3FBB21F0">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shd w:val="clear" w:color="auto" w:fill="DCDCDC"/>
            <w:vAlign w:val="center"/>
          </w:tcPr>
          <w:p w14:paraId="646BF90F">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source</w:t>
            </w:r>
          </w:p>
        </w:tc>
        <w:tc>
          <w:tcPr>
            <w:tcW w:w="7925" w:type="dxa"/>
            <w:tcBorders>
              <w:tl2br w:val="nil"/>
              <w:tr2bl w:val="nil"/>
            </w:tcBorders>
            <w:shd w:val="clear" w:color="auto" w:fill="DCDCDC"/>
            <w:vAlign w:val="center"/>
          </w:tcPr>
          <w:p w14:paraId="23B3BAD7">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24V,0.5A non-standard POE power supply;</w:t>
            </w:r>
          </w:p>
          <w:p w14:paraId="0803CCEA">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DC 12V,1A; Power consumption &lt;10W</w:t>
            </w:r>
          </w:p>
        </w:tc>
      </w:tr>
      <w:tr w14:paraId="67B8A190">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vAlign w:val="center"/>
          </w:tcPr>
          <w:p w14:paraId="78CEF247">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work environment</w:t>
            </w:r>
          </w:p>
        </w:tc>
        <w:tc>
          <w:tcPr>
            <w:tcW w:w="7925" w:type="dxa"/>
            <w:tcBorders>
              <w:tl2br w:val="nil"/>
              <w:tr2bl w:val="nil"/>
            </w:tcBorders>
            <w:vAlign w:val="center"/>
          </w:tcPr>
          <w:p w14:paraId="2D6A4CA4">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Temperature: -30°C to +55°C (operating), -40°C to +70°C (storage)</w:t>
            </w:r>
          </w:p>
          <w:p w14:paraId="7245C260">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Humidity (non-condensing): 10%–90% (operating), 5%–95% (storage)</w:t>
            </w:r>
          </w:p>
        </w:tc>
      </w:tr>
      <w:tr w14:paraId="1703B5F3">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shd w:val="clear" w:color="auto" w:fill="DCDCDC"/>
            <w:vAlign w:val="center"/>
          </w:tcPr>
          <w:p w14:paraId="79807648">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product size</w:t>
            </w:r>
          </w:p>
        </w:tc>
        <w:tc>
          <w:tcPr>
            <w:tcW w:w="7925" w:type="dxa"/>
            <w:tcBorders>
              <w:tl2br w:val="nil"/>
              <w:tr2bl w:val="nil"/>
            </w:tcBorders>
            <w:shd w:val="clear" w:color="auto" w:fill="DCDCDC"/>
            <w:vAlign w:val="center"/>
          </w:tcPr>
          <w:p w14:paraId="765504E8">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140mm×75mm×34mm</w:t>
            </w:r>
          </w:p>
        </w:tc>
      </w:tr>
      <w:tr w14:paraId="78CFB34C">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vAlign w:val="center"/>
          </w:tcPr>
          <w:p w14:paraId="09573692">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Product Weight</w:t>
            </w:r>
          </w:p>
        </w:tc>
        <w:tc>
          <w:tcPr>
            <w:tcW w:w="7925" w:type="dxa"/>
            <w:tcBorders>
              <w:tl2br w:val="nil"/>
              <w:tr2bl w:val="nil"/>
            </w:tcBorders>
            <w:vAlign w:val="center"/>
          </w:tcPr>
          <w:p w14:paraId="36B2A179">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0.15kg</w:t>
            </w:r>
          </w:p>
        </w:tc>
      </w:tr>
      <w:tr w14:paraId="377586D3">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shd w:val="clear" w:color="auto" w:fill="DCDCDC"/>
            <w:vAlign w:val="center"/>
          </w:tcPr>
          <w:p w14:paraId="71751932">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antenna</w:t>
            </w:r>
          </w:p>
        </w:tc>
        <w:tc>
          <w:tcPr>
            <w:tcW w:w="7925" w:type="dxa"/>
            <w:tcBorders>
              <w:tl2br w:val="nil"/>
              <w:tr2bl w:val="nil"/>
            </w:tcBorders>
            <w:shd w:val="clear" w:color="auto" w:fill="DCDCDC"/>
            <w:vAlign w:val="center"/>
          </w:tcPr>
          <w:p w14:paraId="7F3E89F7">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Built-in bipolar high-gain 5dBi directional plate antenna (half-angle for horizontal waves: 90°; half-angle for vertical waves: 90°)</w:t>
            </w:r>
          </w:p>
        </w:tc>
      </w:tr>
    </w:tbl>
    <w:p w14:paraId="2FAE1D22"/>
    <w:tbl>
      <w:tblPr>
        <w:tblStyle w:val="6"/>
        <w:tblW w:w="11019" w:type="dxa"/>
        <w:tblInd w:w="0" w:type="dxa"/>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Layout w:type="fixed"/>
        <w:tblCellMar>
          <w:top w:w="0" w:type="dxa"/>
          <w:left w:w="108" w:type="dxa"/>
          <w:bottom w:w="0" w:type="dxa"/>
          <w:right w:w="108" w:type="dxa"/>
        </w:tblCellMar>
      </w:tblPr>
      <w:tblGrid>
        <w:gridCol w:w="3094"/>
        <w:gridCol w:w="7925"/>
      </w:tblGrid>
      <w:tr w14:paraId="1E7227F6">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shd w:val="clear" w:color="auto" w:fill="DCDCDC"/>
            <w:vAlign w:val="center"/>
          </w:tcPr>
          <w:p w14:paraId="466E8328">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b/>
                <w:bCs/>
                <w:color w:val="727172"/>
                <w:kern w:val="2"/>
                <w:sz w:val="21"/>
                <w:szCs w:val="21"/>
                <w:lang w:val="en-US" w:eastAsia="zh-CN" w:bidi="ar-SA"/>
              </w:rPr>
              <w:t>RF Characteristics</w:t>
            </w:r>
          </w:p>
        </w:tc>
        <w:tc>
          <w:tcPr>
            <w:tcW w:w="7925" w:type="dxa"/>
            <w:tcBorders>
              <w:tl2br w:val="nil"/>
              <w:tr2bl w:val="nil"/>
            </w:tcBorders>
            <w:shd w:val="clear" w:color="auto" w:fill="DCDCDC"/>
            <w:vAlign w:val="center"/>
          </w:tcPr>
          <w:p w14:paraId="2037BF55">
            <w:pPr>
              <w:snapToGrid w:val="0"/>
              <w:spacing w:line="440" w:lineRule="exact"/>
              <w:ind w:firstLine="420" w:firstLineChars="200"/>
              <w:textAlignment w:val="center"/>
              <w:rPr>
                <w:rFonts w:ascii="方正兰亭黑简体" w:hAnsi="方正兰亭黑简体" w:eastAsia="方正兰亭黑简体" w:cs="方正兰亭黑简体"/>
                <w:color w:val="727172"/>
                <w:szCs w:val="21"/>
              </w:rPr>
            </w:pPr>
          </w:p>
        </w:tc>
      </w:tr>
      <w:tr w14:paraId="30E5978C">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shd w:val="clear" w:color="auto" w:fill="FFFFFF"/>
            <w:vAlign w:val="center"/>
          </w:tcPr>
          <w:p w14:paraId="2B099956">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frequency range</w:t>
            </w:r>
          </w:p>
        </w:tc>
        <w:tc>
          <w:tcPr>
            <w:tcW w:w="7925" w:type="dxa"/>
            <w:tcBorders>
              <w:tl2br w:val="nil"/>
              <w:tr2bl w:val="nil"/>
            </w:tcBorders>
            <w:shd w:val="clear" w:color="auto" w:fill="FFFFFF"/>
            <w:vAlign w:val="center"/>
          </w:tcPr>
          <w:p w14:paraId="7F86FC00">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ISM Band: 2.400 GHz – 2.4835 GHz</w:t>
            </w:r>
          </w:p>
        </w:tc>
      </w:tr>
      <w:tr w14:paraId="51A2CA0C">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shd w:val="clear" w:color="auto" w:fill="DCDCDC"/>
            <w:vAlign w:val="center"/>
          </w:tcPr>
          <w:p w14:paraId="1ACA7453">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Channel Distribution</w:t>
            </w:r>
          </w:p>
        </w:tc>
        <w:tc>
          <w:tcPr>
            <w:tcW w:w="7925" w:type="dxa"/>
            <w:tcBorders>
              <w:tl2br w:val="nil"/>
              <w:tr2bl w:val="nil"/>
            </w:tcBorders>
            <w:shd w:val="clear" w:color="auto" w:fill="DCDCDC"/>
            <w:vAlign w:val="center"/>
          </w:tcPr>
          <w:p w14:paraId="74DCB9FE">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2.4G：1、2、3、4、5、6、7、8、9、10、11、12、13</w:t>
            </w:r>
          </w:p>
        </w:tc>
      </w:tr>
      <w:tr w14:paraId="0686A567">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shd w:val="clear" w:color="auto" w:fill="FFFFFF"/>
            <w:vAlign w:val="center"/>
          </w:tcPr>
          <w:p w14:paraId="0A85BE6C">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modulation mode</w:t>
            </w:r>
          </w:p>
        </w:tc>
        <w:tc>
          <w:tcPr>
            <w:tcW w:w="7925" w:type="dxa"/>
            <w:tcBorders>
              <w:tl2br w:val="nil"/>
              <w:tr2bl w:val="nil"/>
            </w:tcBorders>
            <w:shd w:val="clear" w:color="auto" w:fill="FFFFFF"/>
            <w:vAlign w:val="center"/>
          </w:tcPr>
          <w:p w14:paraId="5E83AD66">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OFDM = BPSK,QPSK,16-QAM,64-QAM;DSSS = DBPSK,DQPSK,CCK</w:t>
            </w:r>
          </w:p>
        </w:tc>
      </w:tr>
      <w:tr w14:paraId="1D7099A4">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shd w:val="clear" w:color="auto" w:fill="DCDCDC"/>
            <w:vAlign w:val="center"/>
          </w:tcPr>
          <w:p w14:paraId="0D719A7D">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output power</w:t>
            </w:r>
          </w:p>
        </w:tc>
        <w:tc>
          <w:tcPr>
            <w:tcW w:w="7925" w:type="dxa"/>
            <w:tcBorders>
              <w:tl2br w:val="nil"/>
              <w:tr2bl w:val="nil"/>
            </w:tcBorders>
            <w:shd w:val="clear" w:color="auto" w:fill="DCDCDC"/>
            <w:vAlign w:val="center"/>
          </w:tcPr>
          <w:p w14:paraId="0F38325B">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802.11n: @MCS7:14±2DB,    @MCS0:16±2DB</w:t>
            </w:r>
          </w:p>
          <w:p w14:paraId="6D7889B1">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802.11g: @54M:15±2DB,     @6M:17±2DB</w:t>
            </w:r>
          </w:p>
          <w:p w14:paraId="53B7D6A8">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802.11b: @11M:17±2DB,     @1M:19±2DB</w:t>
            </w:r>
          </w:p>
        </w:tc>
      </w:tr>
      <w:tr w14:paraId="2E51FBF6">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shd w:val="clear" w:color="auto" w:fill="FFFFFF"/>
            <w:vAlign w:val="center"/>
          </w:tcPr>
          <w:p w14:paraId="4168354B">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receiving sensitivity</w:t>
            </w:r>
          </w:p>
        </w:tc>
        <w:tc>
          <w:tcPr>
            <w:tcW w:w="7925" w:type="dxa"/>
            <w:tcBorders>
              <w:tl2br w:val="nil"/>
              <w:tr2bl w:val="nil"/>
            </w:tcBorders>
            <w:shd w:val="clear" w:color="auto" w:fill="FFFFFF"/>
            <w:vAlign w:val="center"/>
          </w:tcPr>
          <w:p w14:paraId="517E282D">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802.11n: -70dbm@MCS7,      -88dbm@MCS0</w:t>
            </w:r>
          </w:p>
          <w:p w14:paraId="5F54D26B">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802.11g: -72dbm@54Mbps,    -88dbm@6Mbps</w:t>
            </w:r>
          </w:p>
          <w:p w14:paraId="7F0DC0D2">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802.11b: -85dbm@11Mbps,    -94dbm@1Mbps</w:t>
            </w:r>
          </w:p>
        </w:tc>
      </w:tr>
      <w:tr w14:paraId="014EAE3F">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shd w:val="clear" w:color="auto" w:fill="DCDCDC"/>
            <w:vAlign w:val="center"/>
          </w:tcPr>
          <w:p w14:paraId="14CADBF0">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EVM</w:t>
            </w:r>
          </w:p>
        </w:tc>
        <w:tc>
          <w:tcPr>
            <w:tcW w:w="7925" w:type="dxa"/>
            <w:tcBorders>
              <w:tl2br w:val="nil"/>
              <w:tr2bl w:val="nil"/>
            </w:tcBorders>
            <w:shd w:val="clear" w:color="auto" w:fill="DCDCDC"/>
            <w:vAlign w:val="center"/>
          </w:tcPr>
          <w:p w14:paraId="72C5F1D0">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802.11n: ≤-28 DB    802.11g: ≤-25 DB    802.11b: ≤-10 DB</w:t>
            </w:r>
          </w:p>
        </w:tc>
      </w:tr>
      <w:tr w14:paraId="19C020BE">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shd w:val="clear" w:color="auto" w:fill="FFFFFF"/>
            <w:vAlign w:val="center"/>
          </w:tcPr>
          <w:p w14:paraId="587E060F">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frequency deviation</w:t>
            </w:r>
          </w:p>
        </w:tc>
        <w:tc>
          <w:tcPr>
            <w:tcW w:w="7925" w:type="dxa"/>
            <w:tcBorders>
              <w:tl2br w:val="nil"/>
              <w:tr2bl w:val="nil"/>
            </w:tcBorders>
            <w:shd w:val="clear" w:color="auto" w:fill="FFFFFF"/>
            <w:vAlign w:val="center"/>
          </w:tcPr>
          <w:p w14:paraId="5EFFBA34">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±20ppm</w:t>
            </w:r>
          </w:p>
        </w:tc>
      </w:tr>
      <w:tr w14:paraId="3533E4EA">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shd w:val="clear" w:color="auto" w:fill="DCDCDC"/>
            <w:vAlign w:val="center"/>
          </w:tcPr>
          <w:p w14:paraId="34987725">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b/>
                <w:bCs/>
                <w:color w:val="727172"/>
                <w:kern w:val="2"/>
                <w:sz w:val="21"/>
                <w:szCs w:val="21"/>
                <w:lang w:val="en-US" w:eastAsia="zh-CN" w:bidi="ar-SA"/>
              </w:rPr>
              <w:t>Software Features</w:t>
            </w:r>
          </w:p>
        </w:tc>
        <w:tc>
          <w:tcPr>
            <w:tcW w:w="7925" w:type="dxa"/>
            <w:tcBorders>
              <w:tl2br w:val="nil"/>
              <w:tr2bl w:val="nil"/>
            </w:tcBorders>
            <w:shd w:val="clear" w:color="auto" w:fill="DCDCDC"/>
            <w:vAlign w:val="center"/>
          </w:tcPr>
          <w:p w14:paraId="10CBBA2D">
            <w:pPr>
              <w:snapToGrid w:val="0"/>
              <w:spacing w:line="440" w:lineRule="exact"/>
              <w:ind w:firstLine="420" w:firstLineChars="200"/>
              <w:textAlignment w:val="center"/>
              <w:rPr>
                <w:rFonts w:ascii="方正兰亭黑简体" w:hAnsi="方正兰亭黑简体" w:eastAsia="方正兰亭黑简体" w:cs="方正兰亭黑简体"/>
                <w:color w:val="727172"/>
                <w:szCs w:val="21"/>
              </w:rPr>
            </w:pPr>
          </w:p>
        </w:tc>
      </w:tr>
      <w:tr w14:paraId="716600E4">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shd w:val="clear" w:color="auto" w:fill="FFFFFF"/>
            <w:vAlign w:val="center"/>
          </w:tcPr>
          <w:p w14:paraId="5B35BAB3">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work pattern</w:t>
            </w:r>
          </w:p>
        </w:tc>
        <w:tc>
          <w:tcPr>
            <w:tcW w:w="7925" w:type="dxa"/>
            <w:tcBorders>
              <w:tl2br w:val="nil"/>
              <w:tr2bl w:val="nil"/>
            </w:tcBorders>
            <w:shd w:val="clear" w:color="auto" w:fill="FFFFFF"/>
            <w:vAlign w:val="center"/>
          </w:tcPr>
          <w:p w14:paraId="0C5C94F6">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Master AP, Slave AP (jumper configuration)</w:t>
            </w:r>
          </w:p>
        </w:tc>
      </w:tr>
      <w:tr w14:paraId="0EA88EE2">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shd w:val="clear" w:color="auto" w:fill="E7E6E6" w:themeFill="background2"/>
            <w:vAlign w:val="center"/>
          </w:tcPr>
          <w:p w14:paraId="0CA75613">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Network Configuration Method</w:t>
            </w:r>
          </w:p>
        </w:tc>
        <w:tc>
          <w:tcPr>
            <w:tcW w:w="7925" w:type="dxa"/>
            <w:tcBorders>
              <w:tl2br w:val="nil"/>
              <w:tr2bl w:val="nil"/>
            </w:tcBorders>
            <w:shd w:val="clear" w:color="auto" w:fill="E7E6E6" w:themeFill="background2"/>
            <w:vAlign w:val="center"/>
          </w:tcPr>
          <w:p w14:paraId="5C5E380D">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Point-to-point and point-to-multipoint (up to 8 points)</w:t>
            </w:r>
          </w:p>
        </w:tc>
      </w:tr>
      <w:tr w14:paraId="1648CA14">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shd w:val="clear" w:color="auto" w:fill="auto"/>
            <w:vAlign w:val="center"/>
          </w:tcPr>
          <w:p w14:paraId="4B73C222">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management style</w:t>
            </w:r>
          </w:p>
        </w:tc>
        <w:tc>
          <w:tcPr>
            <w:tcW w:w="7925" w:type="dxa"/>
            <w:tcBorders>
              <w:tl2br w:val="nil"/>
              <w:tr2bl w:val="nil"/>
            </w:tcBorders>
            <w:shd w:val="clear" w:color="auto" w:fill="auto"/>
            <w:vAlign w:val="center"/>
          </w:tcPr>
          <w:p w14:paraId="78DD4AC3">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Chinese-language Web-based Remote Management</w:t>
            </w:r>
          </w:p>
        </w:tc>
      </w:tr>
      <w:tr w14:paraId="33A5975E">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shd w:val="clear" w:color="auto" w:fill="DCDCDC"/>
            <w:vAlign w:val="center"/>
          </w:tcPr>
          <w:p w14:paraId="43B19222">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Bridge Configuration</w:t>
            </w:r>
          </w:p>
        </w:tc>
        <w:tc>
          <w:tcPr>
            <w:tcW w:w="7925" w:type="dxa"/>
            <w:tcBorders>
              <w:tl2br w:val="nil"/>
              <w:tr2bl w:val="nil"/>
            </w:tcBorders>
            <w:shd w:val="clear" w:color="auto" w:fill="DCDCDC"/>
            <w:vAlign w:val="center"/>
          </w:tcPr>
          <w:p w14:paraId="3C3BE121">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Wireless Mode: Bridge Access Point/Bridge Client</w:t>
            </w:r>
          </w:p>
          <w:p w14:paraId="2E49AAAD">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Access Point: Bridge SSID / Encryption Method / Bridge Password / Protocol / Bandwidth / Channel / Power</w:t>
            </w:r>
          </w:p>
          <w:p w14:paraId="4A23237D">
            <w:pPr>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Client: Bridge SSID / Encryption Method / Bridge Password / Peer MAC Address / Channel / Power</w:t>
            </w:r>
          </w:p>
        </w:tc>
      </w:tr>
      <w:tr w14:paraId="43B2D2F2">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shd w:val="clear" w:color="auto" w:fill="FFFFFF"/>
            <w:vAlign w:val="center"/>
          </w:tcPr>
          <w:p w14:paraId="22860D91">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network settings</w:t>
            </w:r>
          </w:p>
        </w:tc>
        <w:tc>
          <w:tcPr>
            <w:tcW w:w="7925" w:type="dxa"/>
            <w:tcBorders>
              <w:tl2br w:val="nil"/>
              <w:tr2bl w:val="nil"/>
            </w:tcBorders>
            <w:shd w:val="clear" w:color="auto" w:fill="FFFFFF"/>
            <w:vAlign w:val="center"/>
          </w:tcPr>
          <w:p w14:paraId="36874AE3">
            <w:pPr>
              <w:tabs>
                <w:tab w:val="center" w:pos="3854"/>
              </w:tabs>
              <w:snapToGrid w:val="0"/>
              <w:spacing w:line="440" w:lineRule="exact"/>
              <w:ind w:firstLine="420" w:firstLineChars="2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Automatic IP assignment/Static IP</w:t>
            </w:r>
          </w:p>
        </w:tc>
      </w:tr>
      <w:tr w14:paraId="38465BC2">
        <w:tblPrEx>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CellMar>
            <w:top w:w="0" w:type="dxa"/>
            <w:left w:w="108" w:type="dxa"/>
            <w:bottom w:w="0" w:type="dxa"/>
            <w:right w:w="108" w:type="dxa"/>
          </w:tblCellMar>
        </w:tblPrEx>
        <w:tc>
          <w:tcPr>
            <w:tcW w:w="3094" w:type="dxa"/>
            <w:tcBorders>
              <w:tl2br w:val="nil"/>
              <w:tr2bl w:val="nil"/>
            </w:tcBorders>
            <w:shd w:val="clear" w:color="auto" w:fill="DCDCDC"/>
            <w:vAlign w:val="center"/>
          </w:tcPr>
          <w:p w14:paraId="1C096FAC">
            <w:pPr>
              <w:snapToGrid w:val="0"/>
              <w:spacing w:line="440" w:lineRule="exact"/>
              <w:ind w:firstLine="735" w:firstLineChars="35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system</w:t>
            </w:r>
          </w:p>
        </w:tc>
        <w:tc>
          <w:tcPr>
            <w:tcW w:w="7925" w:type="dxa"/>
            <w:tcBorders>
              <w:tl2br w:val="nil"/>
              <w:tr2bl w:val="nil"/>
            </w:tcBorders>
            <w:shd w:val="clear" w:color="auto" w:fill="DCDCDC"/>
            <w:vAlign w:val="center"/>
          </w:tcPr>
          <w:p w14:paraId="691BD07B">
            <w:pPr>
              <w:snapToGrid w:val="0"/>
              <w:spacing w:line="440" w:lineRule="exact"/>
              <w:ind w:left="630" w:leftChars="200" w:hanging="210" w:hangingChars="100"/>
              <w:textAlignment w:val="center"/>
              <w:rPr>
                <w:rFonts w:hint="eastAsia" w:ascii="方正兰亭黑简体" w:hAnsi="方正兰亭黑简体" w:eastAsia="方正兰亭黑简体" w:cs="方正兰亭黑简体"/>
                <w:color w:val="727172"/>
                <w:szCs w:val="21"/>
                <w:lang w:eastAsia="zh-CN"/>
              </w:rPr>
            </w:pPr>
            <w:r>
              <w:rPr>
                <w:rFonts w:hint="eastAsia" w:ascii="Times New Roman" w:hAnsi="方正兰亭黑简体" w:eastAsia="微软雅黑" w:cs="方正兰亭黑简体"/>
                <w:color w:val="727172"/>
                <w:kern w:val="2"/>
                <w:sz w:val="21"/>
                <w:szCs w:val="21"/>
                <w:lang w:val="en-US" w:eastAsia="zh-CN" w:bidi="ar-SA"/>
              </w:rPr>
              <w:t>Change Password / Reset / Upgrade</w:t>
            </w:r>
          </w:p>
        </w:tc>
      </w:tr>
    </w:tbl>
    <w:p w14:paraId="2B3CE984">
      <w:pPr>
        <w:snapToGrid w:val="0"/>
        <w:spacing w:line="440" w:lineRule="exact"/>
        <w:textAlignment w:val="center"/>
        <w:rPr>
          <w:rFonts w:ascii="方正兰亭黑简体" w:hAnsi="方正兰亭黑简体" w:eastAsia="方正兰亭黑简体" w:cs="方正兰亭黑简体"/>
          <w:color w:val="727172"/>
          <w:szCs w:val="21"/>
        </w:rPr>
      </w:pPr>
    </w:p>
    <w:sectPr>
      <w:pgSz w:w="11906" w:h="16838"/>
      <w:pgMar w:top="1440" w:right="1020" w:bottom="1440" w:left="56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兰亭中黑_GBK">
    <w:altName w:val="黑体"/>
    <w:panose1 w:val="00000000000000000000"/>
    <w:charset w:val="86"/>
    <w:family w:val="auto"/>
    <w:pitch w:val="default"/>
    <w:sig w:usb0="00000000" w:usb1="00000000" w:usb2="00082016" w:usb3="00000000" w:csb0="00040000" w:csb1="00000000"/>
  </w:font>
  <w:font w:name="微软雅黑">
    <w:panose1 w:val="020B0503020204020204"/>
    <w:charset w:val="86"/>
    <w:family w:val="auto"/>
    <w:pitch w:val="default"/>
    <w:sig w:usb0="80000287" w:usb1="2ACF3C50" w:usb2="00000016" w:usb3="00000000" w:csb0="0004001F" w:csb1="00000000"/>
  </w:font>
  <w:font w:name="方正兰亭黑简体">
    <w:altName w:val="黑体"/>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dit="readOnly"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1MzRkMmQ0NmRlN2JmZTdhMjQ0MzcyZjliOWQ0N2IifQ=="/>
  </w:docVars>
  <w:rsids>
    <w:rsidRoot w:val="00172A27"/>
    <w:rsid w:val="001239B1"/>
    <w:rsid w:val="00172A27"/>
    <w:rsid w:val="003341F6"/>
    <w:rsid w:val="0039562F"/>
    <w:rsid w:val="00474D68"/>
    <w:rsid w:val="00C42597"/>
    <w:rsid w:val="00CC660F"/>
    <w:rsid w:val="00D97D67"/>
    <w:rsid w:val="00DD4F74"/>
    <w:rsid w:val="00F14C4D"/>
    <w:rsid w:val="00FC1C90"/>
    <w:rsid w:val="03450A1F"/>
    <w:rsid w:val="048359BE"/>
    <w:rsid w:val="065626F0"/>
    <w:rsid w:val="0750247C"/>
    <w:rsid w:val="079C5200"/>
    <w:rsid w:val="08820CC5"/>
    <w:rsid w:val="0A252FE2"/>
    <w:rsid w:val="0A6D7390"/>
    <w:rsid w:val="0A8B428D"/>
    <w:rsid w:val="0A975D51"/>
    <w:rsid w:val="0C081EDF"/>
    <w:rsid w:val="0C7C3257"/>
    <w:rsid w:val="0E040400"/>
    <w:rsid w:val="0F4903C9"/>
    <w:rsid w:val="0F521DBB"/>
    <w:rsid w:val="0F585F7D"/>
    <w:rsid w:val="0F5D4F7B"/>
    <w:rsid w:val="10867569"/>
    <w:rsid w:val="10D32F78"/>
    <w:rsid w:val="141110B6"/>
    <w:rsid w:val="144F2D5B"/>
    <w:rsid w:val="14D52192"/>
    <w:rsid w:val="14FA5071"/>
    <w:rsid w:val="154D631E"/>
    <w:rsid w:val="155C7B8B"/>
    <w:rsid w:val="158D42C5"/>
    <w:rsid w:val="163913F7"/>
    <w:rsid w:val="169F091C"/>
    <w:rsid w:val="18521E9F"/>
    <w:rsid w:val="1B301DD0"/>
    <w:rsid w:val="1B8D144E"/>
    <w:rsid w:val="1C26052D"/>
    <w:rsid w:val="1C866E21"/>
    <w:rsid w:val="1DA01ADF"/>
    <w:rsid w:val="1DC47ECC"/>
    <w:rsid w:val="1E157184"/>
    <w:rsid w:val="1F8A7729"/>
    <w:rsid w:val="1F921BFE"/>
    <w:rsid w:val="1FB12809"/>
    <w:rsid w:val="1FD5069B"/>
    <w:rsid w:val="231F059A"/>
    <w:rsid w:val="2455771C"/>
    <w:rsid w:val="254114EF"/>
    <w:rsid w:val="2651502C"/>
    <w:rsid w:val="28811B72"/>
    <w:rsid w:val="29612E2A"/>
    <w:rsid w:val="2AE22613"/>
    <w:rsid w:val="2BF348CF"/>
    <w:rsid w:val="2D41432E"/>
    <w:rsid w:val="31235417"/>
    <w:rsid w:val="315E17E2"/>
    <w:rsid w:val="32F85B63"/>
    <w:rsid w:val="337D6EE6"/>
    <w:rsid w:val="36C87EA6"/>
    <w:rsid w:val="383E5020"/>
    <w:rsid w:val="38435A16"/>
    <w:rsid w:val="39012FDE"/>
    <w:rsid w:val="3946222E"/>
    <w:rsid w:val="39BC2ABD"/>
    <w:rsid w:val="3A63508C"/>
    <w:rsid w:val="3ACC0827"/>
    <w:rsid w:val="3B7C0925"/>
    <w:rsid w:val="3BC8394A"/>
    <w:rsid w:val="3C8C1932"/>
    <w:rsid w:val="3C9C66B4"/>
    <w:rsid w:val="3FDE1383"/>
    <w:rsid w:val="414C3775"/>
    <w:rsid w:val="420C7BE3"/>
    <w:rsid w:val="450A3AD8"/>
    <w:rsid w:val="4562727F"/>
    <w:rsid w:val="459D44D0"/>
    <w:rsid w:val="45C966CE"/>
    <w:rsid w:val="46915326"/>
    <w:rsid w:val="476C3FCF"/>
    <w:rsid w:val="483B76F0"/>
    <w:rsid w:val="496A54D5"/>
    <w:rsid w:val="4ABA2981"/>
    <w:rsid w:val="4B681276"/>
    <w:rsid w:val="4BA60D91"/>
    <w:rsid w:val="4BEF7A1E"/>
    <w:rsid w:val="4C2B6FD4"/>
    <w:rsid w:val="4C3B5A43"/>
    <w:rsid w:val="4C4E61E4"/>
    <w:rsid w:val="4EE1316E"/>
    <w:rsid w:val="4EFA38F2"/>
    <w:rsid w:val="50BA0744"/>
    <w:rsid w:val="50E4338B"/>
    <w:rsid w:val="51CC210D"/>
    <w:rsid w:val="53440EC4"/>
    <w:rsid w:val="539A3A47"/>
    <w:rsid w:val="53AE3D7A"/>
    <w:rsid w:val="53B045A2"/>
    <w:rsid w:val="53C835D4"/>
    <w:rsid w:val="5422033B"/>
    <w:rsid w:val="551E2E2E"/>
    <w:rsid w:val="558E59C4"/>
    <w:rsid w:val="561662EF"/>
    <w:rsid w:val="573C0758"/>
    <w:rsid w:val="5BCE0074"/>
    <w:rsid w:val="5C240CB1"/>
    <w:rsid w:val="5CB90659"/>
    <w:rsid w:val="5DA541D5"/>
    <w:rsid w:val="5F405683"/>
    <w:rsid w:val="5FEE7125"/>
    <w:rsid w:val="60A6361D"/>
    <w:rsid w:val="64C77E1F"/>
    <w:rsid w:val="65075FC9"/>
    <w:rsid w:val="65E704DE"/>
    <w:rsid w:val="65F162DB"/>
    <w:rsid w:val="6608557F"/>
    <w:rsid w:val="67AB64D8"/>
    <w:rsid w:val="694C517D"/>
    <w:rsid w:val="6A991ED4"/>
    <w:rsid w:val="6B6731C6"/>
    <w:rsid w:val="6CA84597"/>
    <w:rsid w:val="6DA90627"/>
    <w:rsid w:val="6DA938EC"/>
    <w:rsid w:val="6E2559CF"/>
    <w:rsid w:val="6E256510"/>
    <w:rsid w:val="6E4B03A0"/>
    <w:rsid w:val="6E6505C6"/>
    <w:rsid w:val="6F4922E6"/>
    <w:rsid w:val="6FC71CED"/>
    <w:rsid w:val="701C2629"/>
    <w:rsid w:val="70625B5C"/>
    <w:rsid w:val="71C0317F"/>
    <w:rsid w:val="74B50249"/>
    <w:rsid w:val="7511769E"/>
    <w:rsid w:val="75404372"/>
    <w:rsid w:val="75AF3EB6"/>
    <w:rsid w:val="76086BAD"/>
    <w:rsid w:val="771A0AEA"/>
    <w:rsid w:val="78765FC1"/>
    <w:rsid w:val="7A276A65"/>
    <w:rsid w:val="7B8E207A"/>
    <w:rsid w:val="7CD83DE5"/>
    <w:rsid w:val="7E430BD6"/>
    <w:rsid w:val="7ECA0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895</Words>
  <Characters>5409</Characters>
  <Lines>15</Lines>
  <Paragraphs>4</Paragraphs>
  <TotalTime>0</TotalTime>
  <ScaleCrop>false</ScaleCrop>
  <LinksUpToDate>false</LinksUpToDate>
  <CharactersWithSpaces>6176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2017-07-19T02:56:00Z</dcterms:created>
  <dc:creator>pc</dc:creator>
  <cp:lastModifiedBy>刘小匪</cp:lastModifiedBy>
  <dcterms:modified xsi:type="dcterms:W3CDTF">2026-07-29T08:52:56Z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RubyTemplateID" linkTarget="0">
    <vt:lpwstr>6</vt:lpwstr>
  </property>
  <property fmtid="{D5CDD505-2E9C-101B-9397-08002B2CF9AE}" pid="4" name="ICV">
    <vt:lpwstr>5A9FE5A93B50452CAEB7B74C951A94AE</vt:lpwstr>
  </property>
  <property fmtid="{D5CDD505-2E9C-101B-9397-08002B2CF9AE}" pid="5" name="KSOTemplateDocerSaveRecord">
    <vt:lpwstr>eyJoZGlkIjoiMjBjNGFjMWJjOGViNTY4OTc5OThlNDVkMGMxMzI1NDAiLCJ1c2VySWQiOiIyOTE0NTU3OTkifQ==</vt:lpwstr>
  </property>
</Properties>
</file>